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38435" w14:textId="77777777" w:rsidR="00232DC6" w:rsidRDefault="00232DC6" w:rsidP="00232DC6">
      <w:pPr>
        <w:rPr>
          <w:rFonts w:ascii="Times New Roman" w:hAnsi="Times New Roman" w:cs="Times New Roman"/>
          <w:b/>
        </w:rPr>
      </w:pPr>
    </w:p>
    <w:p w14:paraId="5AF4825C" w14:textId="77777777" w:rsidR="00DB30E9" w:rsidRDefault="00DB30E9" w:rsidP="00DB30E9">
      <w:pPr>
        <w:spacing w:after="0" w:line="240" w:lineRule="auto"/>
        <w:jc w:val="center"/>
        <w:rPr>
          <w:rFonts w:ascii="Times New Roman" w:hAnsi="Times New Roman" w:cs="Times New Roman"/>
          <w:b/>
          <w:bCs/>
          <w:sz w:val="24"/>
          <w:szCs w:val="24"/>
          <w:lang w:val="id-ID"/>
        </w:rPr>
      </w:pPr>
    </w:p>
    <w:p w14:paraId="5691503A" w14:textId="10ED7348" w:rsidR="00232DC6" w:rsidRDefault="00232DC6" w:rsidP="00EF11D0">
      <w:pPr>
        <w:spacing w:after="0" w:line="240" w:lineRule="auto"/>
        <w:jc w:val="center"/>
        <w:rPr>
          <w:rFonts w:ascii="Times New Roman" w:hAnsi="Times New Roman" w:cs="Times New Roman"/>
          <w:b/>
          <w:bCs/>
          <w:sz w:val="24"/>
          <w:szCs w:val="24"/>
          <w:lang w:val="id-ID"/>
        </w:rPr>
      </w:pPr>
      <w:r w:rsidRPr="002041EB">
        <w:rPr>
          <w:rFonts w:ascii="Times New Roman" w:hAnsi="Times New Roman" w:cs="Times New Roman"/>
          <w:b/>
          <w:bCs/>
          <w:sz w:val="24"/>
          <w:szCs w:val="24"/>
          <w:lang w:val="id-ID"/>
        </w:rPr>
        <w:t>HUBUNGAN STATUS GIZI DAN POLA MAKAN DENGAN KEJADIAN DISMENORE PADA REMAJA PUTRI DI SMA NEGERI 1 PEBAYURAN TAHUN 2023</w:t>
      </w:r>
    </w:p>
    <w:p w14:paraId="006C4A41" w14:textId="77777777" w:rsidR="00EF11D0" w:rsidRPr="00EF11D0" w:rsidRDefault="00EF11D0" w:rsidP="00EF11D0">
      <w:pPr>
        <w:spacing w:after="0" w:line="240" w:lineRule="auto"/>
        <w:jc w:val="center"/>
        <w:rPr>
          <w:rFonts w:ascii="Times New Roman" w:hAnsi="Times New Roman" w:cs="Times New Roman"/>
          <w:b/>
          <w:bCs/>
          <w:sz w:val="24"/>
          <w:szCs w:val="24"/>
          <w:lang w:val="id-ID"/>
        </w:rPr>
      </w:pPr>
    </w:p>
    <w:p w14:paraId="683ABF3F" w14:textId="73F25FEB" w:rsidR="00DB30E9" w:rsidRPr="00EF11D0" w:rsidRDefault="00DB30E9" w:rsidP="00EF11D0">
      <w:pPr>
        <w:shd w:val="clear" w:color="auto" w:fill="FDFDFD"/>
        <w:spacing w:after="0" w:line="240" w:lineRule="auto"/>
        <w:jc w:val="center"/>
        <w:rPr>
          <w:rFonts w:ascii="Times New Roman" w:eastAsia="Times New Roman" w:hAnsi="Times New Roman" w:cs="Times New Roman"/>
          <w:b/>
          <w:bCs/>
          <w:i/>
          <w:iCs/>
          <w:sz w:val="24"/>
          <w:szCs w:val="24"/>
          <w:lang w:val="en"/>
        </w:rPr>
      </w:pPr>
      <w:r w:rsidRPr="00EF11D0">
        <w:rPr>
          <w:rFonts w:ascii="Times New Roman" w:eastAsia="Times New Roman" w:hAnsi="Times New Roman" w:cs="Times New Roman"/>
          <w:b/>
          <w:bCs/>
          <w:i/>
          <w:iCs/>
          <w:sz w:val="24"/>
          <w:szCs w:val="24"/>
          <w:lang w:val="en"/>
        </w:rPr>
        <w:t>THE RELATIONSHIP BETWEEN NUTRITIONAL STATUS AND DIET WITH THE INCIDENCE OF DYSMENORRHEA IN YOUNG WOMEN AT SMA NEGERI 1 PEBAYURAN IN 2023</w:t>
      </w:r>
    </w:p>
    <w:p w14:paraId="38E52324" w14:textId="77777777" w:rsidR="000E52EE" w:rsidRPr="002041EB" w:rsidRDefault="000E52EE" w:rsidP="000E52EE">
      <w:pPr>
        <w:spacing w:after="0" w:line="240" w:lineRule="auto"/>
        <w:jc w:val="both"/>
        <w:rPr>
          <w:rFonts w:ascii="Times New Roman" w:hAnsi="Times New Roman" w:cs="Times New Roman"/>
          <w:b/>
          <w:sz w:val="24"/>
          <w:szCs w:val="24"/>
          <w:u w:val="single"/>
          <w:lang w:val="id-ID"/>
        </w:rPr>
      </w:pPr>
    </w:p>
    <w:p w14:paraId="56D3939C" w14:textId="4BBFA364" w:rsidR="000E52EE" w:rsidRPr="00EF11D0" w:rsidRDefault="000E52EE" w:rsidP="002D3A16">
      <w:pPr>
        <w:spacing w:after="0" w:line="240" w:lineRule="auto"/>
        <w:jc w:val="center"/>
        <w:rPr>
          <w:rFonts w:ascii="Times New Roman" w:hAnsi="Times New Roman" w:cs="Times New Roman"/>
          <w:b/>
          <w:i/>
          <w:iCs/>
          <w:sz w:val="20"/>
          <w:szCs w:val="20"/>
        </w:rPr>
      </w:pPr>
      <w:r w:rsidRPr="00EF11D0">
        <w:rPr>
          <w:rFonts w:ascii="Times New Roman" w:hAnsi="Times New Roman" w:cs="Times New Roman"/>
          <w:b/>
          <w:i/>
          <w:iCs/>
          <w:sz w:val="20"/>
          <w:szCs w:val="20"/>
          <w:lang w:val="id-ID"/>
        </w:rPr>
        <w:t>A</w:t>
      </w:r>
      <w:proofErr w:type="spellStart"/>
      <w:r w:rsidR="00CE7A57" w:rsidRPr="00EF11D0">
        <w:rPr>
          <w:rFonts w:ascii="Times New Roman" w:hAnsi="Times New Roman" w:cs="Times New Roman"/>
          <w:b/>
          <w:i/>
          <w:iCs/>
          <w:sz w:val="20"/>
          <w:szCs w:val="20"/>
        </w:rPr>
        <w:t>nggun</w:t>
      </w:r>
      <w:proofErr w:type="spellEnd"/>
      <w:r w:rsidR="00CE7A57" w:rsidRPr="00EF11D0">
        <w:rPr>
          <w:rFonts w:ascii="Times New Roman" w:hAnsi="Times New Roman" w:cs="Times New Roman"/>
          <w:b/>
          <w:i/>
          <w:iCs/>
          <w:sz w:val="20"/>
          <w:szCs w:val="20"/>
        </w:rPr>
        <w:t xml:space="preserve"> Tri Oktami</w:t>
      </w:r>
      <w:r w:rsidR="00CE7A57" w:rsidRPr="00EF11D0">
        <w:rPr>
          <w:rFonts w:ascii="Times New Roman" w:hAnsi="Times New Roman" w:cs="Times New Roman"/>
          <w:b/>
          <w:i/>
          <w:iCs/>
          <w:sz w:val="20"/>
          <w:szCs w:val="20"/>
          <w:vertAlign w:val="superscript"/>
        </w:rPr>
        <w:t>1</w:t>
      </w:r>
      <w:r w:rsidR="00CE7A57" w:rsidRPr="00EF11D0">
        <w:rPr>
          <w:rFonts w:ascii="Times New Roman" w:hAnsi="Times New Roman" w:cs="Times New Roman"/>
          <w:b/>
          <w:i/>
          <w:iCs/>
          <w:sz w:val="20"/>
          <w:szCs w:val="20"/>
        </w:rPr>
        <w:t>,</w:t>
      </w:r>
      <w:r w:rsidR="00CE7A57" w:rsidRPr="00EF11D0">
        <w:rPr>
          <w:rFonts w:ascii="Times New Roman" w:hAnsi="Times New Roman" w:cs="Times New Roman"/>
          <w:b/>
          <w:i/>
          <w:iCs/>
          <w:sz w:val="20"/>
          <w:szCs w:val="20"/>
          <w:lang w:val="id-ID"/>
        </w:rPr>
        <w:t xml:space="preserve"> Septiwiyarsi</w:t>
      </w:r>
      <w:r w:rsidR="00CE7A57" w:rsidRPr="00EF11D0">
        <w:rPr>
          <w:rFonts w:ascii="Times New Roman" w:hAnsi="Times New Roman" w:cs="Times New Roman"/>
          <w:b/>
          <w:i/>
          <w:iCs/>
          <w:sz w:val="20"/>
          <w:szCs w:val="20"/>
          <w:vertAlign w:val="superscript"/>
        </w:rPr>
        <w:t>2</w:t>
      </w:r>
      <w:r w:rsidR="00CE7A57" w:rsidRPr="00EF11D0">
        <w:rPr>
          <w:rFonts w:ascii="Times New Roman" w:hAnsi="Times New Roman" w:cs="Times New Roman"/>
          <w:b/>
          <w:i/>
          <w:iCs/>
          <w:sz w:val="20"/>
          <w:szCs w:val="20"/>
        </w:rPr>
        <w:t>,</w:t>
      </w:r>
      <w:r w:rsidR="00CE7A57" w:rsidRPr="00EF11D0">
        <w:rPr>
          <w:rFonts w:ascii="Times New Roman" w:hAnsi="Times New Roman" w:cs="Times New Roman"/>
          <w:b/>
          <w:i/>
          <w:iCs/>
          <w:sz w:val="20"/>
          <w:szCs w:val="20"/>
          <w:lang w:val="id-ID"/>
        </w:rPr>
        <w:t xml:space="preserve"> Risky Fitri Andini</w:t>
      </w:r>
      <w:r w:rsidR="00CE7A57" w:rsidRPr="00EF11D0">
        <w:rPr>
          <w:rFonts w:ascii="Times New Roman" w:hAnsi="Times New Roman" w:cs="Times New Roman"/>
          <w:b/>
          <w:i/>
          <w:iCs/>
          <w:sz w:val="20"/>
          <w:szCs w:val="20"/>
          <w:vertAlign w:val="superscript"/>
        </w:rPr>
        <w:t>3</w:t>
      </w:r>
    </w:p>
    <w:p w14:paraId="06B22829" w14:textId="77777777" w:rsidR="00232DC6" w:rsidRPr="00EF11D0" w:rsidRDefault="00232DC6" w:rsidP="002D3A16">
      <w:pPr>
        <w:spacing w:after="0" w:line="240" w:lineRule="auto"/>
        <w:jc w:val="center"/>
        <w:rPr>
          <w:rFonts w:ascii="Times New Roman" w:hAnsi="Times New Roman" w:cs="Times New Roman"/>
          <w:bCs/>
          <w:i/>
          <w:iCs/>
          <w:sz w:val="20"/>
          <w:szCs w:val="20"/>
          <w:lang w:val="id-ID"/>
        </w:rPr>
      </w:pPr>
    </w:p>
    <w:p w14:paraId="72AA7D95" w14:textId="11EC1497" w:rsidR="00D900C6" w:rsidRPr="00EF11D0" w:rsidRDefault="00000000" w:rsidP="00D900C6">
      <w:pPr>
        <w:tabs>
          <w:tab w:val="left" w:pos="990"/>
        </w:tabs>
        <w:spacing w:after="0" w:line="0" w:lineRule="atLeast"/>
        <w:jc w:val="center"/>
        <w:rPr>
          <w:rStyle w:val="Hyperlink"/>
          <w:rFonts w:ascii="Times New Roman" w:eastAsia="Times New Roman" w:hAnsi="Times New Roman" w:cs="Times New Roman"/>
          <w:b/>
          <w:bCs/>
          <w:i/>
          <w:sz w:val="20"/>
          <w:szCs w:val="20"/>
        </w:rPr>
      </w:pPr>
      <w:hyperlink r:id="rId8" w:history="1">
        <w:r w:rsidR="00D900C6" w:rsidRPr="00EF11D0">
          <w:rPr>
            <w:rStyle w:val="Hyperlink"/>
            <w:rFonts w:ascii="Times New Roman" w:eastAsia="Times New Roman" w:hAnsi="Times New Roman" w:cs="Times New Roman"/>
            <w:b/>
            <w:bCs/>
            <w:i/>
            <w:sz w:val="20"/>
            <w:szCs w:val="20"/>
          </w:rPr>
          <w:t>aoctami@gmail.com</w:t>
        </w:r>
      </w:hyperlink>
    </w:p>
    <w:bookmarkStart w:id="0" w:name="_Hlk129368338"/>
    <w:p w14:paraId="28DE8F7E" w14:textId="34BA0856" w:rsidR="00CE7A57" w:rsidRPr="00EF11D0" w:rsidRDefault="00CE7A57" w:rsidP="00D900C6">
      <w:pPr>
        <w:tabs>
          <w:tab w:val="left" w:pos="990"/>
        </w:tabs>
        <w:spacing w:after="0" w:line="0" w:lineRule="atLeast"/>
        <w:jc w:val="center"/>
        <w:rPr>
          <w:rFonts w:ascii="Times New Roman" w:eastAsia="Times New Roman" w:hAnsi="Times New Roman" w:cs="Times New Roman"/>
          <w:b/>
          <w:bCs/>
          <w:i/>
          <w:color w:val="0000FF"/>
          <w:sz w:val="20"/>
          <w:szCs w:val="20"/>
          <w:u w:val="single"/>
        </w:rPr>
      </w:pPr>
      <w:r w:rsidRPr="00EF11D0">
        <w:rPr>
          <w:rFonts w:ascii="Times New Roman" w:eastAsia="Times New Roman" w:hAnsi="Times New Roman" w:cs="Times New Roman"/>
          <w:b/>
          <w:bCs/>
          <w:i/>
          <w:color w:val="0000FF"/>
          <w:sz w:val="20"/>
          <w:szCs w:val="20"/>
          <w:u w:val="single"/>
        </w:rPr>
        <w:fldChar w:fldCharType="begin"/>
      </w:r>
      <w:r w:rsidRPr="00EF11D0">
        <w:rPr>
          <w:rFonts w:ascii="Times New Roman" w:eastAsia="Times New Roman" w:hAnsi="Times New Roman" w:cs="Times New Roman"/>
          <w:b/>
          <w:bCs/>
          <w:i/>
          <w:color w:val="0000FF"/>
          <w:sz w:val="20"/>
          <w:szCs w:val="20"/>
          <w:u w:val="single"/>
        </w:rPr>
        <w:instrText xml:space="preserve"> HYPERLINK "mailto:Septiwiyarsi.midwife@gmail.com" </w:instrText>
      </w:r>
      <w:r w:rsidRPr="00EF11D0">
        <w:rPr>
          <w:rFonts w:ascii="Times New Roman" w:eastAsia="Times New Roman" w:hAnsi="Times New Roman" w:cs="Times New Roman"/>
          <w:b/>
          <w:bCs/>
          <w:i/>
          <w:color w:val="0000FF"/>
          <w:sz w:val="20"/>
          <w:szCs w:val="20"/>
          <w:u w:val="single"/>
        </w:rPr>
      </w:r>
      <w:r w:rsidRPr="00EF11D0">
        <w:rPr>
          <w:rFonts w:ascii="Times New Roman" w:eastAsia="Times New Roman" w:hAnsi="Times New Roman" w:cs="Times New Roman"/>
          <w:b/>
          <w:bCs/>
          <w:i/>
          <w:color w:val="0000FF"/>
          <w:sz w:val="20"/>
          <w:szCs w:val="20"/>
          <w:u w:val="single"/>
        </w:rPr>
        <w:fldChar w:fldCharType="separate"/>
      </w:r>
      <w:r w:rsidRPr="00EF11D0">
        <w:rPr>
          <w:rStyle w:val="Hyperlink"/>
          <w:rFonts w:ascii="Times New Roman" w:eastAsia="Times New Roman" w:hAnsi="Times New Roman" w:cs="Times New Roman"/>
          <w:b/>
          <w:bCs/>
          <w:i/>
          <w:sz w:val="20"/>
          <w:szCs w:val="20"/>
        </w:rPr>
        <w:t>Septiwiyarsi.midwife@gmail.com</w:t>
      </w:r>
      <w:r w:rsidRPr="00EF11D0">
        <w:rPr>
          <w:rFonts w:ascii="Times New Roman" w:eastAsia="Times New Roman" w:hAnsi="Times New Roman" w:cs="Times New Roman"/>
          <w:b/>
          <w:bCs/>
          <w:i/>
          <w:color w:val="0000FF"/>
          <w:sz w:val="20"/>
          <w:szCs w:val="20"/>
          <w:u w:val="single"/>
        </w:rPr>
        <w:fldChar w:fldCharType="end"/>
      </w:r>
      <w:r w:rsidRPr="00EF11D0">
        <w:rPr>
          <w:rFonts w:ascii="Times New Roman" w:eastAsia="Times New Roman" w:hAnsi="Times New Roman" w:cs="Times New Roman"/>
          <w:b/>
          <w:bCs/>
          <w:i/>
          <w:color w:val="0000FF"/>
          <w:sz w:val="20"/>
          <w:szCs w:val="20"/>
          <w:u w:val="single"/>
        </w:rPr>
        <w:t xml:space="preserve"> </w:t>
      </w:r>
    </w:p>
    <w:bookmarkEnd w:id="0"/>
    <w:p w14:paraId="7AB7F093" w14:textId="77777777" w:rsidR="00EF11D0" w:rsidRPr="00EF11D0" w:rsidRDefault="00EF11D0" w:rsidP="00EF11D0">
      <w:pPr>
        <w:spacing w:after="0" w:line="240" w:lineRule="auto"/>
        <w:jc w:val="center"/>
        <w:rPr>
          <w:rStyle w:val="Hyperlink"/>
          <w:rFonts w:ascii="Times New Roman" w:hAnsi="Times New Roman" w:cs="Times New Roman"/>
          <w:b/>
          <w:bCs/>
          <w:i/>
          <w:iCs/>
          <w:sz w:val="20"/>
          <w:szCs w:val="20"/>
          <w:lang w:val="id-ID"/>
        </w:rPr>
      </w:pPr>
      <w:r w:rsidRPr="00EF11D0">
        <w:rPr>
          <w:rStyle w:val="Hyperlink"/>
          <w:rFonts w:ascii="Times New Roman" w:hAnsi="Times New Roman" w:cs="Times New Roman"/>
          <w:b/>
          <w:bCs/>
          <w:i/>
          <w:iCs/>
          <w:sz w:val="20"/>
          <w:szCs w:val="20"/>
          <w:lang w:val="id-ID"/>
        </w:rPr>
        <w:t xml:space="preserve">  </w:t>
      </w:r>
      <w:hyperlink r:id="rId9" w:history="1">
        <w:r w:rsidRPr="00EF11D0">
          <w:rPr>
            <w:rStyle w:val="Hyperlink"/>
            <w:rFonts w:ascii="Times New Roman" w:hAnsi="Times New Roman" w:cs="Times New Roman"/>
            <w:b/>
            <w:bCs/>
            <w:i/>
            <w:iCs/>
            <w:sz w:val="20"/>
            <w:szCs w:val="20"/>
            <w:lang w:val="id-ID"/>
          </w:rPr>
          <w:t>fitriandini21@gmail.com</w:t>
        </w:r>
      </w:hyperlink>
    </w:p>
    <w:p w14:paraId="5FDEA049" w14:textId="77777777" w:rsidR="00EF11D0" w:rsidRPr="00EF11D0" w:rsidRDefault="00EF11D0" w:rsidP="00D900C6">
      <w:pPr>
        <w:tabs>
          <w:tab w:val="left" w:pos="990"/>
        </w:tabs>
        <w:spacing w:after="0" w:line="0" w:lineRule="atLeast"/>
        <w:jc w:val="center"/>
        <w:rPr>
          <w:rFonts w:ascii="Times New Roman" w:eastAsia="Times New Roman" w:hAnsi="Times New Roman" w:cs="Times New Roman"/>
          <w:i/>
          <w:color w:val="0000FF"/>
          <w:sz w:val="20"/>
          <w:szCs w:val="20"/>
          <w:u w:val="single"/>
        </w:rPr>
      </w:pPr>
    </w:p>
    <w:p w14:paraId="52947007" w14:textId="77777777" w:rsidR="00232DC6" w:rsidRPr="00EF11D0" w:rsidRDefault="00232DC6" w:rsidP="00232DC6">
      <w:pPr>
        <w:spacing w:after="0" w:line="240" w:lineRule="auto"/>
        <w:rPr>
          <w:rFonts w:ascii="Times New Roman" w:hAnsi="Times New Roman" w:cs="Times New Roman"/>
          <w:b/>
          <w:i/>
          <w:iCs/>
          <w:sz w:val="20"/>
          <w:szCs w:val="20"/>
          <w:u w:val="single"/>
          <w:lang w:val="id-ID"/>
        </w:rPr>
      </w:pPr>
    </w:p>
    <w:p w14:paraId="7B7F8B2B" w14:textId="77777777" w:rsidR="00CE7A57" w:rsidRPr="00EF11D0" w:rsidRDefault="00CE7A57" w:rsidP="00232DC6">
      <w:pPr>
        <w:spacing w:after="0" w:line="240" w:lineRule="auto"/>
        <w:rPr>
          <w:rFonts w:ascii="Times New Roman" w:hAnsi="Times New Roman" w:cs="Times New Roman"/>
          <w:b/>
          <w:i/>
          <w:iCs/>
          <w:sz w:val="20"/>
          <w:szCs w:val="20"/>
          <w:u w:val="single"/>
          <w:lang w:val="id-ID"/>
        </w:rPr>
      </w:pPr>
    </w:p>
    <w:p w14:paraId="670AEBE0" w14:textId="77777777" w:rsidR="00CE7A57" w:rsidRPr="00EF11D0" w:rsidRDefault="00CE7A57" w:rsidP="00CE7A57">
      <w:pPr>
        <w:spacing w:after="0" w:line="240" w:lineRule="auto"/>
        <w:jc w:val="center"/>
        <w:rPr>
          <w:rFonts w:ascii="Times New Roman" w:hAnsi="Times New Roman" w:cs="Times New Roman"/>
          <w:b/>
          <w:bCs/>
          <w:sz w:val="20"/>
          <w:szCs w:val="20"/>
          <w:lang w:val="id-ID"/>
        </w:rPr>
      </w:pPr>
      <w:r w:rsidRPr="00EF11D0">
        <w:rPr>
          <w:rFonts w:ascii="Times New Roman" w:hAnsi="Times New Roman" w:cs="Times New Roman"/>
          <w:b/>
          <w:bCs/>
          <w:sz w:val="20"/>
          <w:szCs w:val="20"/>
          <w:lang w:val="id-ID"/>
        </w:rPr>
        <w:t>ABSTRAK</w:t>
      </w:r>
    </w:p>
    <w:p w14:paraId="2907E8F0" w14:textId="77777777" w:rsidR="00CE7A57" w:rsidRPr="00EF11D0" w:rsidRDefault="00CE7A57" w:rsidP="00CE7A57">
      <w:pPr>
        <w:spacing w:after="0" w:line="240" w:lineRule="auto"/>
        <w:jc w:val="center"/>
        <w:rPr>
          <w:rFonts w:ascii="Times New Roman" w:hAnsi="Times New Roman" w:cs="Times New Roman"/>
          <w:b/>
          <w:bCs/>
          <w:sz w:val="20"/>
          <w:szCs w:val="20"/>
          <w:lang w:val="id-ID"/>
        </w:rPr>
      </w:pPr>
    </w:p>
    <w:p w14:paraId="2F7FFCA1" w14:textId="77777777" w:rsidR="00CE7A57" w:rsidRPr="00EF11D0" w:rsidRDefault="00CE7A57" w:rsidP="00CE7A57">
      <w:pPr>
        <w:spacing w:after="0" w:line="240" w:lineRule="auto"/>
        <w:jc w:val="both"/>
        <w:rPr>
          <w:rFonts w:ascii="Times New Roman" w:hAnsi="Times New Roman" w:cs="Times New Roman"/>
          <w:sz w:val="20"/>
          <w:szCs w:val="20"/>
        </w:rPr>
      </w:pPr>
      <w:r w:rsidRPr="00EF11D0">
        <w:rPr>
          <w:rFonts w:ascii="Times New Roman" w:hAnsi="Times New Roman" w:cs="Times New Roman"/>
          <w:sz w:val="20"/>
          <w:szCs w:val="20"/>
          <w:lang w:val="id-ID"/>
        </w:rPr>
        <w:t>Pendahuluan : Di Indonesia,</w:t>
      </w:r>
      <w:r w:rsidRPr="00EF11D0">
        <w:rPr>
          <w:rFonts w:ascii="Times New Roman" w:hAnsi="Times New Roman" w:cs="Times New Roman"/>
          <w:sz w:val="20"/>
          <w:szCs w:val="20"/>
        </w:rPr>
        <w:t xml:space="preserve"> juga</w:t>
      </w:r>
      <w:r w:rsidRPr="00EF11D0">
        <w:rPr>
          <w:rFonts w:ascii="Times New Roman" w:hAnsi="Times New Roman" w:cs="Times New Roman"/>
          <w:sz w:val="20"/>
          <w:szCs w:val="20"/>
          <w:lang w:val="id-ID"/>
        </w:rPr>
        <w:t xml:space="preserve"> prevalensi dismenore sebesar 64,25%, terdapat 60% hingga 75% remaja putri mengalami dismenore primer, di mana tiga perempat</w:t>
      </w:r>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mengalami nyeri ringan hingga berat dan sisanya mengalami nyeri dismenore</w:t>
      </w:r>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tingkat berat.</w:t>
      </w:r>
      <w:r w:rsidRPr="00EF11D0">
        <w:rPr>
          <w:rFonts w:ascii="Times New Roman" w:hAnsi="Times New Roman" w:cs="Times New Roman"/>
          <w:color w:val="111111"/>
          <w:sz w:val="20"/>
          <w:szCs w:val="20"/>
          <w:shd w:val="clear" w:color="auto" w:fill="FFFFFF"/>
          <w:lang w:val="id-ID"/>
        </w:rPr>
        <w:t>Metode : Penelitian ini menggunakan metode desain analitik,</w:t>
      </w:r>
      <w:r w:rsidRPr="00EF11D0">
        <w:rPr>
          <w:rFonts w:ascii="Times New Roman" w:hAnsi="Times New Roman" w:cs="Times New Roman"/>
          <w:color w:val="FF0000"/>
          <w:sz w:val="20"/>
          <w:szCs w:val="20"/>
          <w:shd w:val="clear" w:color="auto" w:fill="FFFFFF"/>
        </w:rPr>
        <w:t xml:space="preserve"> </w:t>
      </w:r>
      <w:proofErr w:type="spellStart"/>
      <w:r w:rsidRPr="00EF11D0">
        <w:rPr>
          <w:rFonts w:ascii="Times New Roman" w:hAnsi="Times New Roman" w:cs="Times New Roman"/>
          <w:sz w:val="20"/>
          <w:szCs w:val="20"/>
          <w:shd w:val="clear" w:color="auto" w:fill="FFFFFF"/>
        </w:rPr>
        <w:t>teknik</w:t>
      </w:r>
      <w:proofErr w:type="spellEnd"/>
      <w:r w:rsidRPr="00EF11D0">
        <w:rPr>
          <w:rFonts w:ascii="Times New Roman" w:hAnsi="Times New Roman" w:cs="Times New Roman"/>
          <w:color w:val="111111"/>
          <w:sz w:val="20"/>
          <w:szCs w:val="20"/>
          <w:shd w:val="clear" w:color="auto" w:fill="FFFFFF"/>
          <w:lang w:val="id-ID"/>
        </w:rPr>
        <w:t xml:space="preserve"> cross sectional</w:t>
      </w:r>
      <w:r w:rsidRPr="00EF11D0">
        <w:rPr>
          <w:rFonts w:ascii="Times New Roman" w:hAnsi="Times New Roman" w:cs="Times New Roman"/>
          <w:color w:val="111111"/>
          <w:sz w:val="20"/>
          <w:szCs w:val="20"/>
          <w:shd w:val="clear" w:color="auto" w:fill="FFFFFF"/>
        </w:rPr>
        <w:t xml:space="preserve">, </w:t>
      </w:r>
      <w:r w:rsidRPr="00EF11D0">
        <w:rPr>
          <w:rFonts w:ascii="Times New Roman" w:hAnsi="Times New Roman" w:cs="Times New Roman"/>
          <w:color w:val="111111"/>
          <w:sz w:val="20"/>
          <w:szCs w:val="20"/>
          <w:shd w:val="clear" w:color="auto" w:fill="FFFFFF"/>
          <w:lang w:val="id-ID"/>
        </w:rPr>
        <w:t>populasi 229 responden, sampel penelitian ini 4</w:t>
      </w:r>
      <w:r w:rsidRPr="00EF11D0">
        <w:rPr>
          <w:rFonts w:ascii="Times New Roman" w:hAnsi="Times New Roman" w:cs="Times New Roman"/>
          <w:color w:val="111111"/>
          <w:sz w:val="20"/>
          <w:szCs w:val="20"/>
          <w:shd w:val="clear" w:color="auto" w:fill="FFFFFF"/>
        </w:rPr>
        <w:t>5</w:t>
      </w:r>
      <w:r w:rsidRPr="00EF11D0">
        <w:rPr>
          <w:rFonts w:ascii="Times New Roman" w:hAnsi="Times New Roman" w:cs="Times New Roman"/>
          <w:color w:val="111111"/>
          <w:sz w:val="20"/>
          <w:szCs w:val="20"/>
          <w:shd w:val="clear" w:color="auto" w:fill="FFFFFF"/>
          <w:lang w:val="id-ID"/>
        </w:rPr>
        <w:t xml:space="preserve"> responden. </w:t>
      </w:r>
      <w:proofErr w:type="spellStart"/>
      <w:r w:rsidRPr="00EF11D0">
        <w:rPr>
          <w:rFonts w:ascii="Times New Roman" w:hAnsi="Times New Roman" w:cs="Times New Roman"/>
          <w:sz w:val="20"/>
          <w:szCs w:val="20"/>
          <w:shd w:val="clear" w:color="auto" w:fill="FFFFFF"/>
        </w:rPr>
        <w:t>teknik</w:t>
      </w:r>
      <w:proofErr w:type="spellEnd"/>
      <w:r w:rsidRPr="00EF11D0">
        <w:rPr>
          <w:rFonts w:ascii="Times New Roman" w:hAnsi="Times New Roman" w:cs="Times New Roman"/>
          <w:color w:val="111111"/>
          <w:sz w:val="20"/>
          <w:szCs w:val="20"/>
          <w:shd w:val="clear" w:color="auto" w:fill="FFFFFF"/>
          <w:lang w:val="id-ID"/>
        </w:rPr>
        <w:t xml:space="preserve"> pengambilan sampel accidental</w:t>
      </w:r>
      <w:r w:rsidRPr="00EF11D0">
        <w:rPr>
          <w:rFonts w:ascii="Times New Roman" w:hAnsi="Times New Roman" w:cs="Times New Roman"/>
          <w:color w:val="111111"/>
          <w:sz w:val="20"/>
          <w:szCs w:val="20"/>
          <w:shd w:val="clear" w:color="auto" w:fill="FFFFFF"/>
        </w:rPr>
        <w:t>,</w:t>
      </w:r>
      <w:r w:rsidRPr="00EF11D0">
        <w:rPr>
          <w:rFonts w:ascii="Times New Roman" w:hAnsi="Times New Roman" w:cs="Times New Roman"/>
          <w:color w:val="111111"/>
          <w:sz w:val="20"/>
          <w:szCs w:val="20"/>
          <w:shd w:val="clear" w:color="auto" w:fill="FFFFFF"/>
          <w:lang w:val="id-ID"/>
        </w:rPr>
        <w:t xml:space="preserve"> data</w:t>
      </w:r>
      <w:r w:rsidRPr="00EF11D0">
        <w:rPr>
          <w:rFonts w:ascii="Times New Roman" w:hAnsi="Times New Roman" w:cs="Times New Roman"/>
          <w:color w:val="111111"/>
          <w:sz w:val="20"/>
          <w:szCs w:val="20"/>
          <w:shd w:val="clear" w:color="auto" w:fill="FFFFFF"/>
        </w:rPr>
        <w:t xml:space="preserve"> yang </w:t>
      </w:r>
      <w:proofErr w:type="spellStart"/>
      <w:r w:rsidRPr="00EF11D0">
        <w:rPr>
          <w:rFonts w:ascii="Times New Roman" w:hAnsi="Times New Roman" w:cs="Times New Roman"/>
          <w:color w:val="111111"/>
          <w:sz w:val="20"/>
          <w:szCs w:val="20"/>
          <w:shd w:val="clear" w:color="auto" w:fill="FFFFFF"/>
        </w:rPr>
        <w:t>diambil</w:t>
      </w:r>
      <w:proofErr w:type="spellEnd"/>
      <w:r w:rsidRPr="00EF11D0">
        <w:rPr>
          <w:rFonts w:ascii="Times New Roman" w:hAnsi="Times New Roman" w:cs="Times New Roman"/>
          <w:color w:val="111111"/>
          <w:sz w:val="20"/>
          <w:szCs w:val="20"/>
          <w:shd w:val="clear" w:color="auto" w:fill="FFFFFF"/>
          <w:lang w:val="id-ID"/>
        </w:rPr>
        <w:t xml:space="preserve"> primer dengan</w:t>
      </w:r>
      <w:r w:rsidRPr="00EF11D0">
        <w:rPr>
          <w:rFonts w:ascii="Times New Roman" w:hAnsi="Times New Roman" w:cs="Times New Roman"/>
          <w:color w:val="111111"/>
          <w:sz w:val="20"/>
          <w:szCs w:val="20"/>
          <w:shd w:val="clear" w:color="auto" w:fill="FFFFFF"/>
        </w:rPr>
        <w:t xml:space="preserve"> </w:t>
      </w:r>
      <w:proofErr w:type="spellStart"/>
      <w:r w:rsidRPr="00EF11D0">
        <w:rPr>
          <w:rFonts w:ascii="Times New Roman" w:hAnsi="Times New Roman" w:cs="Times New Roman"/>
          <w:color w:val="111111"/>
          <w:sz w:val="20"/>
          <w:szCs w:val="20"/>
          <w:shd w:val="clear" w:color="auto" w:fill="FFFFFF"/>
        </w:rPr>
        <w:t>menggunakan</w:t>
      </w:r>
      <w:proofErr w:type="spellEnd"/>
      <w:r w:rsidRPr="00EF11D0">
        <w:rPr>
          <w:rFonts w:ascii="Times New Roman" w:hAnsi="Times New Roman" w:cs="Times New Roman"/>
          <w:color w:val="111111"/>
          <w:sz w:val="20"/>
          <w:szCs w:val="20"/>
          <w:shd w:val="clear" w:color="auto" w:fill="FFFFFF"/>
        </w:rPr>
        <w:t xml:space="preserve"> </w:t>
      </w:r>
      <w:proofErr w:type="gramStart"/>
      <w:r w:rsidRPr="00EF11D0">
        <w:rPr>
          <w:rFonts w:ascii="Times New Roman" w:hAnsi="Times New Roman" w:cs="Times New Roman"/>
          <w:color w:val="111111"/>
          <w:sz w:val="20"/>
          <w:szCs w:val="20"/>
          <w:shd w:val="clear" w:color="auto" w:fill="FFFFFF"/>
          <w:lang w:val="id-ID"/>
        </w:rPr>
        <w:t>kuesioner.Hasil</w:t>
      </w:r>
      <w:proofErr w:type="gramEnd"/>
      <w:r w:rsidRPr="00EF11D0">
        <w:rPr>
          <w:rFonts w:ascii="Times New Roman" w:hAnsi="Times New Roman" w:cs="Times New Roman"/>
          <w:color w:val="111111"/>
          <w:sz w:val="20"/>
          <w:szCs w:val="20"/>
          <w:shd w:val="clear" w:color="auto" w:fill="FFFFFF"/>
          <w:lang w:val="id-ID"/>
        </w:rPr>
        <w:t xml:space="preserve"> :</w:t>
      </w:r>
      <w:r w:rsidRPr="00EF11D0">
        <w:rPr>
          <w:rFonts w:ascii="Times New Roman" w:hAnsi="Times New Roman" w:cs="Times New Roman"/>
          <w:color w:val="111111"/>
          <w:sz w:val="20"/>
          <w:szCs w:val="20"/>
          <w:shd w:val="clear" w:color="auto" w:fill="FFFFFF"/>
        </w:rPr>
        <w:t xml:space="preserve"> </w:t>
      </w:r>
      <w:r w:rsidRPr="00EF11D0">
        <w:rPr>
          <w:rFonts w:ascii="Times New Roman" w:hAnsi="Times New Roman" w:cs="Times New Roman"/>
          <w:sz w:val="20"/>
          <w:szCs w:val="20"/>
          <w:lang w:val="id-ID"/>
        </w:rPr>
        <w:t xml:space="preserve">ada hubungan antara status gizi dengan kejadian dismenore </w:t>
      </w:r>
      <w:proofErr w:type="spellStart"/>
      <w:r w:rsidRPr="00EF11D0">
        <w:rPr>
          <w:rFonts w:ascii="Times New Roman" w:hAnsi="Times New Roman" w:cs="Times New Roman"/>
          <w:sz w:val="20"/>
          <w:szCs w:val="20"/>
        </w:rPr>
        <w:t>dengan</w:t>
      </w:r>
      <w:proofErr w:type="spellEnd"/>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nilai p= 0,00</w:t>
      </w:r>
      <w:r w:rsidRPr="00EF11D0">
        <w:rPr>
          <w:rFonts w:ascii="Times New Roman" w:hAnsi="Times New Roman" w:cs="Times New Roman"/>
          <w:sz w:val="20"/>
          <w:szCs w:val="20"/>
        </w:rPr>
        <w:t>0</w:t>
      </w:r>
      <w:r w:rsidRPr="00EF11D0">
        <w:rPr>
          <w:rFonts w:ascii="Times New Roman" w:hAnsi="Times New Roman" w:cs="Times New Roman"/>
          <w:sz w:val="20"/>
          <w:szCs w:val="20"/>
          <w:lang w:val="id-ID"/>
        </w:rPr>
        <w:t xml:space="preserve"> &lt; 0,05</w:t>
      </w:r>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artinya tidak ada hubungan antara pola makan dengan kejadian dismenore</w:t>
      </w:r>
      <w:r w:rsidRPr="00EF11D0">
        <w:rPr>
          <w:rFonts w:ascii="Times New Roman" w:hAnsi="Times New Roman" w:cs="Times New Roman"/>
          <w:sz w:val="20"/>
          <w:szCs w:val="20"/>
        </w:rPr>
        <w:t xml:space="preserve"> </w:t>
      </w:r>
      <w:proofErr w:type="spellStart"/>
      <w:r w:rsidRPr="00EF11D0">
        <w:rPr>
          <w:rFonts w:ascii="Times New Roman" w:hAnsi="Times New Roman" w:cs="Times New Roman"/>
          <w:sz w:val="20"/>
          <w:szCs w:val="20"/>
        </w:rPr>
        <w:t>dengan</w:t>
      </w:r>
      <w:proofErr w:type="spellEnd"/>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karbohidrat p= 0,</w:t>
      </w:r>
      <w:r w:rsidRPr="00EF11D0">
        <w:rPr>
          <w:rFonts w:ascii="Times New Roman" w:hAnsi="Times New Roman" w:cs="Times New Roman"/>
          <w:sz w:val="20"/>
          <w:szCs w:val="20"/>
        </w:rPr>
        <w:t>323</w:t>
      </w:r>
      <w:r w:rsidRPr="00EF11D0">
        <w:rPr>
          <w:rFonts w:ascii="Times New Roman" w:hAnsi="Times New Roman" w:cs="Times New Roman"/>
          <w:sz w:val="20"/>
          <w:szCs w:val="20"/>
          <w:lang w:val="id-ID"/>
        </w:rPr>
        <w:t xml:space="preserve"> &gt;0,05, nilai protein p= 0,</w:t>
      </w:r>
      <w:r w:rsidRPr="00EF11D0">
        <w:rPr>
          <w:rFonts w:ascii="Times New Roman" w:hAnsi="Times New Roman" w:cs="Times New Roman"/>
          <w:sz w:val="20"/>
          <w:szCs w:val="20"/>
        </w:rPr>
        <w:t>413</w:t>
      </w:r>
      <w:r w:rsidRPr="00EF11D0">
        <w:rPr>
          <w:rFonts w:ascii="Times New Roman" w:hAnsi="Times New Roman" w:cs="Times New Roman"/>
          <w:sz w:val="20"/>
          <w:szCs w:val="20"/>
          <w:lang w:val="id-ID"/>
        </w:rPr>
        <w:t xml:space="preserve"> &gt;0,05, nilai lemak p= 0,</w:t>
      </w:r>
      <w:r w:rsidRPr="00EF11D0">
        <w:rPr>
          <w:rFonts w:ascii="Times New Roman" w:hAnsi="Times New Roman" w:cs="Times New Roman"/>
          <w:sz w:val="20"/>
          <w:szCs w:val="20"/>
        </w:rPr>
        <w:t>445</w:t>
      </w:r>
      <w:r w:rsidRPr="00EF11D0">
        <w:rPr>
          <w:rFonts w:ascii="Times New Roman" w:hAnsi="Times New Roman" w:cs="Times New Roman"/>
          <w:sz w:val="20"/>
          <w:szCs w:val="20"/>
          <w:lang w:val="id-ID"/>
        </w:rPr>
        <w:t xml:space="preserve"> &gt;0,05, nilai makanan jadi p= 0,</w:t>
      </w:r>
      <w:r w:rsidRPr="00EF11D0">
        <w:rPr>
          <w:rFonts w:ascii="Times New Roman" w:hAnsi="Times New Roman" w:cs="Times New Roman"/>
          <w:sz w:val="20"/>
          <w:szCs w:val="20"/>
        </w:rPr>
        <w:t xml:space="preserve">776 </w:t>
      </w:r>
      <w:r w:rsidRPr="00EF11D0">
        <w:rPr>
          <w:rFonts w:ascii="Times New Roman" w:hAnsi="Times New Roman" w:cs="Times New Roman"/>
          <w:sz w:val="20"/>
          <w:szCs w:val="20"/>
          <w:lang w:val="id-ID"/>
        </w:rPr>
        <w:t>&gt;0,05 dan nilai serat p= 0,</w:t>
      </w:r>
      <w:r w:rsidRPr="00EF11D0">
        <w:rPr>
          <w:rFonts w:ascii="Times New Roman" w:hAnsi="Times New Roman" w:cs="Times New Roman"/>
          <w:sz w:val="20"/>
          <w:szCs w:val="20"/>
        </w:rPr>
        <w:t>345</w:t>
      </w:r>
      <w:r w:rsidRPr="00EF11D0">
        <w:rPr>
          <w:rFonts w:ascii="Times New Roman" w:hAnsi="Times New Roman" w:cs="Times New Roman"/>
          <w:sz w:val="20"/>
          <w:szCs w:val="20"/>
          <w:lang w:val="id-ID"/>
        </w:rPr>
        <w:t xml:space="preserve"> &gt;0,05</w:t>
      </w:r>
      <w:r w:rsidRPr="00EF11D0">
        <w:rPr>
          <w:rFonts w:ascii="Times New Roman" w:hAnsi="Times New Roman" w:cs="Times New Roman"/>
          <w:sz w:val="20"/>
          <w:szCs w:val="20"/>
        </w:rPr>
        <w:t>.</w:t>
      </w:r>
      <w:r w:rsidRPr="00EF11D0">
        <w:rPr>
          <w:rFonts w:ascii="Times New Roman" w:hAnsi="Times New Roman" w:cs="Times New Roman"/>
          <w:sz w:val="20"/>
          <w:szCs w:val="20"/>
          <w:lang w:val="id-ID"/>
        </w:rPr>
        <w:t xml:space="preserve">Kesimpulan : </w:t>
      </w:r>
      <w:proofErr w:type="spellStart"/>
      <w:r w:rsidRPr="00EF11D0">
        <w:rPr>
          <w:rFonts w:ascii="Times New Roman" w:hAnsi="Times New Roman" w:cs="Times New Roman"/>
          <w:sz w:val="20"/>
          <w:szCs w:val="20"/>
        </w:rPr>
        <w:t>Terdapat</w:t>
      </w:r>
      <w:proofErr w:type="spellEnd"/>
      <w:r w:rsidRPr="00EF11D0">
        <w:rPr>
          <w:rFonts w:ascii="Times New Roman" w:hAnsi="Times New Roman" w:cs="Times New Roman"/>
          <w:sz w:val="20"/>
          <w:szCs w:val="20"/>
          <w:lang w:val="id-ID"/>
        </w:rPr>
        <w:t xml:space="preserve"> hubungan</w:t>
      </w:r>
      <w:r w:rsidRPr="00EF11D0">
        <w:rPr>
          <w:rFonts w:ascii="Times New Roman" w:hAnsi="Times New Roman" w:cs="Times New Roman"/>
          <w:sz w:val="20"/>
          <w:szCs w:val="20"/>
        </w:rPr>
        <w:t xml:space="preserve"> </w:t>
      </w:r>
      <w:proofErr w:type="spellStart"/>
      <w:r w:rsidRPr="00EF11D0">
        <w:rPr>
          <w:rFonts w:ascii="Times New Roman" w:hAnsi="Times New Roman" w:cs="Times New Roman"/>
          <w:sz w:val="20"/>
          <w:szCs w:val="20"/>
        </w:rPr>
        <w:t>antara</w:t>
      </w:r>
      <w:proofErr w:type="spellEnd"/>
      <w:r w:rsidRPr="00EF11D0">
        <w:rPr>
          <w:rFonts w:ascii="Times New Roman" w:hAnsi="Times New Roman" w:cs="Times New Roman"/>
          <w:sz w:val="20"/>
          <w:szCs w:val="20"/>
          <w:lang w:val="id-ID"/>
        </w:rPr>
        <w:t xml:space="preserve"> status gizi</w:t>
      </w:r>
      <w:r w:rsidRPr="00EF11D0">
        <w:rPr>
          <w:rFonts w:ascii="Times New Roman" w:hAnsi="Times New Roman" w:cs="Times New Roman"/>
          <w:sz w:val="20"/>
          <w:szCs w:val="20"/>
        </w:rPr>
        <w:t xml:space="preserve"> </w:t>
      </w:r>
      <w:proofErr w:type="spellStart"/>
      <w:r w:rsidRPr="00EF11D0">
        <w:rPr>
          <w:rFonts w:ascii="Times New Roman" w:hAnsi="Times New Roman" w:cs="Times New Roman"/>
          <w:sz w:val="20"/>
          <w:szCs w:val="20"/>
        </w:rPr>
        <w:t>dengan</w:t>
      </w:r>
      <w:proofErr w:type="spellEnd"/>
      <w:r w:rsidRPr="00EF11D0">
        <w:rPr>
          <w:rFonts w:ascii="Times New Roman" w:hAnsi="Times New Roman" w:cs="Times New Roman"/>
          <w:sz w:val="20"/>
          <w:szCs w:val="20"/>
        </w:rPr>
        <w:t xml:space="preserve"> </w:t>
      </w:r>
      <w:proofErr w:type="spellStart"/>
      <w:r w:rsidRPr="00EF11D0">
        <w:rPr>
          <w:rFonts w:ascii="Times New Roman" w:hAnsi="Times New Roman" w:cs="Times New Roman"/>
          <w:sz w:val="20"/>
          <w:szCs w:val="20"/>
        </w:rPr>
        <w:t>kejadian</w:t>
      </w:r>
      <w:proofErr w:type="spellEnd"/>
      <w:r w:rsidRPr="00EF11D0">
        <w:rPr>
          <w:rFonts w:ascii="Times New Roman" w:hAnsi="Times New Roman" w:cs="Times New Roman"/>
          <w:sz w:val="20"/>
          <w:szCs w:val="20"/>
        </w:rPr>
        <w:t xml:space="preserve"> </w:t>
      </w:r>
      <w:proofErr w:type="spellStart"/>
      <w:r w:rsidRPr="00EF11D0">
        <w:rPr>
          <w:rFonts w:ascii="Times New Roman" w:hAnsi="Times New Roman" w:cs="Times New Roman"/>
          <w:sz w:val="20"/>
          <w:szCs w:val="20"/>
        </w:rPr>
        <w:t>dismenore</w:t>
      </w:r>
      <w:proofErr w:type="spellEnd"/>
      <w:r w:rsidRPr="00EF11D0">
        <w:rPr>
          <w:rFonts w:ascii="Times New Roman" w:hAnsi="Times New Roman" w:cs="Times New Roman"/>
          <w:sz w:val="20"/>
          <w:szCs w:val="20"/>
          <w:lang w:val="id-ID"/>
        </w:rPr>
        <w:t xml:space="preserve">,tidak ada hubungan </w:t>
      </w:r>
      <w:proofErr w:type="spellStart"/>
      <w:r w:rsidRPr="00EF11D0">
        <w:rPr>
          <w:rFonts w:ascii="Times New Roman" w:hAnsi="Times New Roman" w:cs="Times New Roman"/>
          <w:sz w:val="20"/>
          <w:szCs w:val="20"/>
        </w:rPr>
        <w:t>antara</w:t>
      </w:r>
      <w:proofErr w:type="spellEnd"/>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pola makan</w:t>
      </w:r>
      <w:r w:rsidRPr="00EF11D0">
        <w:rPr>
          <w:rFonts w:ascii="Times New Roman" w:hAnsi="Times New Roman" w:cs="Times New Roman"/>
          <w:sz w:val="20"/>
          <w:szCs w:val="20"/>
        </w:rPr>
        <w:t xml:space="preserve"> </w:t>
      </w:r>
      <w:proofErr w:type="spellStart"/>
      <w:r w:rsidRPr="00EF11D0">
        <w:rPr>
          <w:rFonts w:ascii="Times New Roman" w:hAnsi="Times New Roman" w:cs="Times New Roman"/>
          <w:sz w:val="20"/>
          <w:szCs w:val="20"/>
        </w:rPr>
        <w:t>dengan</w:t>
      </w:r>
      <w:proofErr w:type="spellEnd"/>
      <w:r w:rsidRPr="00EF11D0">
        <w:rPr>
          <w:rFonts w:ascii="Times New Roman" w:hAnsi="Times New Roman" w:cs="Times New Roman"/>
          <w:sz w:val="20"/>
          <w:szCs w:val="20"/>
        </w:rPr>
        <w:t xml:space="preserve"> </w:t>
      </w:r>
      <w:proofErr w:type="spellStart"/>
      <w:r w:rsidRPr="00EF11D0">
        <w:rPr>
          <w:rFonts w:ascii="Times New Roman" w:hAnsi="Times New Roman" w:cs="Times New Roman"/>
          <w:sz w:val="20"/>
          <w:szCs w:val="20"/>
        </w:rPr>
        <w:t>kejadian</w:t>
      </w:r>
      <w:proofErr w:type="spellEnd"/>
      <w:r w:rsidRPr="00EF11D0">
        <w:rPr>
          <w:rFonts w:ascii="Times New Roman" w:hAnsi="Times New Roman" w:cs="Times New Roman"/>
          <w:sz w:val="20"/>
          <w:szCs w:val="20"/>
        </w:rPr>
        <w:t xml:space="preserve"> </w:t>
      </w:r>
      <w:proofErr w:type="spellStart"/>
      <w:r w:rsidRPr="00EF11D0">
        <w:rPr>
          <w:rFonts w:ascii="Times New Roman" w:hAnsi="Times New Roman" w:cs="Times New Roman"/>
          <w:sz w:val="20"/>
          <w:szCs w:val="20"/>
        </w:rPr>
        <w:t>dismenore</w:t>
      </w:r>
      <w:proofErr w:type="spellEnd"/>
      <w:r w:rsidRPr="00EF11D0">
        <w:rPr>
          <w:rFonts w:ascii="Times New Roman" w:hAnsi="Times New Roman" w:cs="Times New Roman"/>
          <w:sz w:val="20"/>
          <w:szCs w:val="20"/>
          <w:lang w:val="id-ID"/>
        </w:rPr>
        <w:t xml:space="preserve">. Disarankan pihak sekolah </w:t>
      </w:r>
      <w:r w:rsidRPr="00EF11D0">
        <w:rPr>
          <w:rFonts w:ascii="Times New Roman" w:hAnsi="Times New Roman" w:cs="Times New Roman"/>
          <w:sz w:val="20"/>
          <w:szCs w:val="20"/>
        </w:rPr>
        <w:t xml:space="preserve">dan </w:t>
      </w:r>
      <w:r w:rsidRPr="00EF11D0">
        <w:rPr>
          <w:rFonts w:ascii="Times New Roman" w:hAnsi="Times New Roman" w:cs="Times New Roman"/>
          <w:sz w:val="20"/>
          <w:szCs w:val="20"/>
          <w:lang w:val="id-ID"/>
        </w:rPr>
        <w:t xml:space="preserve">orang tua meningkatkan pengawasan, </w:t>
      </w:r>
      <w:proofErr w:type="spellStart"/>
      <w:r w:rsidRPr="00EF11D0">
        <w:rPr>
          <w:rFonts w:ascii="Times New Roman" w:hAnsi="Times New Roman" w:cs="Times New Roman"/>
          <w:sz w:val="20"/>
          <w:szCs w:val="20"/>
        </w:rPr>
        <w:t>serta</w:t>
      </w:r>
      <w:proofErr w:type="spellEnd"/>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memberikan perhatian anak remaja serta meningkatkan pengetahuan tentang status gizi.</w:t>
      </w:r>
    </w:p>
    <w:p w14:paraId="5C0B843A" w14:textId="77777777" w:rsidR="00CE7A57" w:rsidRPr="00EF11D0" w:rsidRDefault="00CE7A57" w:rsidP="00CE7A57">
      <w:pPr>
        <w:spacing w:after="0" w:line="240" w:lineRule="auto"/>
        <w:jc w:val="both"/>
        <w:rPr>
          <w:rFonts w:ascii="Times New Roman" w:hAnsi="Times New Roman" w:cs="Times New Roman"/>
          <w:sz w:val="20"/>
          <w:szCs w:val="20"/>
          <w:lang w:val="id-ID"/>
        </w:rPr>
      </w:pPr>
      <w:r w:rsidRPr="00EF11D0">
        <w:rPr>
          <w:rFonts w:ascii="Times New Roman" w:hAnsi="Times New Roman" w:cs="Times New Roman"/>
          <w:b/>
          <w:bCs/>
          <w:i/>
          <w:iCs/>
          <w:sz w:val="20"/>
          <w:szCs w:val="20"/>
          <w:lang w:val="id-ID"/>
        </w:rPr>
        <w:t>Kata kunci :</w:t>
      </w:r>
      <w:r w:rsidRPr="00EF11D0">
        <w:rPr>
          <w:rFonts w:ascii="Times New Roman" w:hAnsi="Times New Roman" w:cs="Times New Roman"/>
          <w:i/>
          <w:iCs/>
          <w:sz w:val="20"/>
          <w:szCs w:val="20"/>
          <w:lang w:val="id-ID"/>
        </w:rPr>
        <w:t xml:space="preserve"> status gizi, pola makan, dismenore,remaja</w:t>
      </w:r>
      <w:r w:rsidRPr="00EF11D0">
        <w:rPr>
          <w:rFonts w:ascii="Times New Roman" w:hAnsi="Times New Roman" w:cs="Times New Roman"/>
          <w:sz w:val="20"/>
          <w:szCs w:val="20"/>
          <w:lang w:val="id-ID"/>
        </w:rPr>
        <w:t>.</w:t>
      </w:r>
    </w:p>
    <w:p w14:paraId="40DC99CF" w14:textId="77777777" w:rsidR="00CE7A57" w:rsidRPr="00EF11D0" w:rsidRDefault="00CE7A57" w:rsidP="00CE7A57">
      <w:pPr>
        <w:spacing w:after="0" w:line="240" w:lineRule="auto"/>
        <w:jc w:val="both"/>
        <w:rPr>
          <w:rFonts w:ascii="Times New Roman" w:hAnsi="Times New Roman" w:cs="Times New Roman"/>
          <w:sz w:val="20"/>
          <w:szCs w:val="20"/>
          <w:lang w:val="id-ID"/>
        </w:rPr>
      </w:pPr>
    </w:p>
    <w:p w14:paraId="6A0573E3" w14:textId="77777777" w:rsidR="00CE7A57" w:rsidRPr="00EF11D0" w:rsidRDefault="00CE7A57" w:rsidP="00CE7A57">
      <w:pPr>
        <w:spacing w:after="0" w:line="240" w:lineRule="auto"/>
        <w:jc w:val="both"/>
        <w:rPr>
          <w:rFonts w:ascii="Times New Roman" w:hAnsi="Times New Roman" w:cs="Times New Roman"/>
          <w:sz w:val="20"/>
          <w:szCs w:val="20"/>
          <w:lang w:val="id-ID"/>
        </w:rPr>
      </w:pPr>
    </w:p>
    <w:p w14:paraId="6E3BB590" w14:textId="77777777" w:rsidR="00CE7A57" w:rsidRPr="00EF11D0" w:rsidRDefault="00CE7A57" w:rsidP="00CE7A57">
      <w:pPr>
        <w:spacing w:after="0" w:line="240" w:lineRule="auto"/>
        <w:jc w:val="both"/>
        <w:rPr>
          <w:rFonts w:ascii="Times New Roman" w:hAnsi="Times New Roman" w:cs="Times New Roman"/>
          <w:sz w:val="20"/>
          <w:szCs w:val="20"/>
          <w:lang w:val="id-ID"/>
        </w:rPr>
      </w:pPr>
    </w:p>
    <w:p w14:paraId="03B136F3" w14:textId="77777777" w:rsidR="00CE7A57" w:rsidRPr="00EF11D0" w:rsidRDefault="00CE7A57" w:rsidP="00CE7A57">
      <w:pPr>
        <w:tabs>
          <w:tab w:val="left" w:pos="5385"/>
        </w:tabs>
        <w:spacing w:after="0" w:line="360" w:lineRule="auto"/>
        <w:jc w:val="center"/>
        <w:rPr>
          <w:rStyle w:val="ts-alignment-element"/>
          <w:color w:val="111111"/>
          <w:sz w:val="20"/>
          <w:szCs w:val="20"/>
          <w:shd w:val="clear" w:color="auto" w:fill="FFFFFF"/>
          <w:lang w:val="id-ID"/>
        </w:rPr>
      </w:pPr>
      <w:r w:rsidRPr="00EF11D0">
        <w:rPr>
          <w:rFonts w:ascii="Times New Roman" w:hAnsi="Times New Roman" w:cs="Times New Roman"/>
          <w:b/>
          <w:bCs/>
          <w:sz w:val="20"/>
          <w:szCs w:val="20"/>
          <w:lang w:val="id-ID"/>
        </w:rPr>
        <w:t>ABSTRACT</w:t>
      </w:r>
    </w:p>
    <w:p w14:paraId="4095AF77" w14:textId="77777777" w:rsidR="00CE7A57" w:rsidRPr="00EF11D0" w:rsidRDefault="00CE7A57" w:rsidP="00CE7A57">
      <w:pPr>
        <w:tabs>
          <w:tab w:val="left" w:pos="5385"/>
        </w:tabs>
        <w:spacing w:after="0" w:line="240" w:lineRule="auto"/>
        <w:jc w:val="both"/>
        <w:rPr>
          <w:rFonts w:ascii="Times New Roman" w:hAnsi="Times New Roman" w:cs="Times New Roman"/>
          <w:sz w:val="20"/>
          <w:szCs w:val="20"/>
          <w:lang w:val="en"/>
        </w:rPr>
      </w:pPr>
      <w:r w:rsidRPr="00EF11D0">
        <w:rPr>
          <w:rStyle w:val="ts-alignment-element"/>
          <w:rFonts w:ascii="Times New Roman" w:hAnsi="Times New Roman" w:cs="Times New Roman"/>
          <w:sz w:val="20"/>
          <w:szCs w:val="20"/>
          <w:lang w:val="en"/>
        </w:rPr>
        <w:t>Introduction: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In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Indonesia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also</w:t>
      </w:r>
      <w:r w:rsidRPr="00EF11D0">
        <w:rPr>
          <w:rFonts w:ascii="Times New Roman" w:hAnsi="Times New Roman" w:cs="Times New Roman"/>
          <w:sz w:val="20"/>
          <w:szCs w:val="20"/>
          <w:lang w:val="en"/>
        </w:rPr>
        <w:t xml:space="preserve"> the </w:t>
      </w:r>
      <w:r w:rsidRPr="00EF11D0">
        <w:rPr>
          <w:rStyle w:val="ts-alignment-element"/>
          <w:rFonts w:ascii="Times New Roman" w:hAnsi="Times New Roman" w:cs="Times New Roman"/>
          <w:sz w:val="20"/>
          <w:szCs w:val="20"/>
          <w:lang w:val="en"/>
        </w:rPr>
        <w:t>prevalence</w:t>
      </w:r>
      <w:r w:rsidRPr="00EF11D0">
        <w:rPr>
          <w:rFonts w:ascii="Times New Roman" w:hAnsi="Times New Roman" w:cs="Times New Roman"/>
          <w:sz w:val="20"/>
          <w:szCs w:val="20"/>
          <w:lang w:val="en"/>
        </w:rPr>
        <w:t xml:space="preserve"> of </w:t>
      </w:r>
      <w:r w:rsidRPr="00EF11D0">
        <w:rPr>
          <w:rStyle w:val="ts-alignment-element"/>
          <w:rFonts w:ascii="Times New Roman" w:hAnsi="Times New Roman" w:cs="Times New Roman"/>
          <w:sz w:val="20"/>
          <w:szCs w:val="20"/>
          <w:lang w:val="en"/>
        </w:rPr>
        <w:t>dysmenorrhea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is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64</w:t>
      </w:r>
      <w:r w:rsidRPr="00EF11D0">
        <w:rPr>
          <w:rFonts w:ascii="Times New Roman" w:hAnsi="Times New Roman" w:cs="Times New Roman"/>
          <w:sz w:val="20"/>
          <w:szCs w:val="20"/>
          <w:lang w:val="en"/>
        </w:rPr>
        <w:t>.</w:t>
      </w:r>
      <w:r w:rsidRPr="00EF11D0">
        <w:rPr>
          <w:rStyle w:val="ts-alignment-element"/>
          <w:rFonts w:ascii="Times New Roman" w:hAnsi="Times New Roman" w:cs="Times New Roman"/>
          <w:sz w:val="20"/>
          <w:szCs w:val="20"/>
          <w:lang w:val="en"/>
        </w:rPr>
        <w:t>25%,</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there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are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60</w:t>
      </w:r>
      <w:r w:rsidRPr="00EF11D0">
        <w:rPr>
          <w:rFonts w:ascii="Times New Roman" w:hAnsi="Times New Roman" w:cs="Times New Roman"/>
          <w:sz w:val="20"/>
          <w:szCs w:val="20"/>
          <w:lang w:val="en"/>
        </w:rPr>
        <w:t xml:space="preserve">% to </w:t>
      </w:r>
      <w:r w:rsidRPr="00EF11D0">
        <w:rPr>
          <w:rStyle w:val="ts-alignment-element"/>
          <w:rFonts w:ascii="Times New Roman" w:hAnsi="Times New Roman" w:cs="Times New Roman"/>
          <w:sz w:val="20"/>
          <w:szCs w:val="20"/>
          <w:lang w:val="en"/>
        </w:rPr>
        <w:t>75%</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of</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young</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women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experiencing</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primary</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dysmenorrhea,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of</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which</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three-quarters</w:t>
      </w:r>
      <w:r w:rsidRPr="00EF11D0">
        <w:rPr>
          <w:rFonts w:ascii="Times New Roman" w:hAnsi="Times New Roman" w:cs="Times New Roman"/>
          <w:sz w:val="20"/>
          <w:szCs w:val="20"/>
          <w:lang w:val="en"/>
        </w:rPr>
        <w:t xml:space="preserve"> experience </w:t>
      </w:r>
      <w:r w:rsidRPr="00EF11D0">
        <w:rPr>
          <w:rStyle w:val="ts-alignment-element"/>
          <w:rFonts w:ascii="Times New Roman" w:hAnsi="Times New Roman" w:cs="Times New Roman"/>
          <w:sz w:val="20"/>
          <w:szCs w:val="20"/>
          <w:lang w:val="en"/>
        </w:rPr>
        <w:t>mild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to</w:t>
      </w:r>
      <w:r w:rsidRPr="00EF11D0">
        <w:rPr>
          <w:rFonts w:ascii="Times New Roman" w:hAnsi="Times New Roman" w:cs="Times New Roman"/>
          <w:sz w:val="20"/>
          <w:szCs w:val="20"/>
          <w:lang w:val="en"/>
        </w:rPr>
        <w:t xml:space="preserve"> severe </w:t>
      </w:r>
      <w:r w:rsidRPr="00EF11D0">
        <w:rPr>
          <w:rStyle w:val="ts-alignment-element"/>
          <w:rFonts w:ascii="Times New Roman" w:hAnsi="Times New Roman" w:cs="Times New Roman"/>
          <w:sz w:val="20"/>
          <w:szCs w:val="20"/>
          <w:lang w:val="en"/>
        </w:rPr>
        <w:t>pain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and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rest</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experience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severe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dysmenorrhea</w:t>
      </w:r>
      <w:r w:rsidRPr="00EF11D0">
        <w:rPr>
          <w:rFonts w:ascii="Times New Roman" w:hAnsi="Times New Roman" w:cs="Times New Roman"/>
          <w:sz w:val="20"/>
          <w:szCs w:val="20"/>
          <w:lang w:val="en"/>
        </w:rPr>
        <w:t xml:space="preserve"> </w:t>
      </w:r>
      <w:proofErr w:type="spellStart"/>
      <w:proofErr w:type="gramStart"/>
      <w:r w:rsidRPr="00EF11D0">
        <w:rPr>
          <w:rStyle w:val="ts-alignment-element"/>
          <w:rFonts w:ascii="Times New Roman" w:hAnsi="Times New Roman" w:cs="Times New Roman"/>
          <w:sz w:val="20"/>
          <w:szCs w:val="20"/>
          <w:lang w:val="en"/>
        </w:rPr>
        <w:t>pain.Method</w:t>
      </w:r>
      <w:proofErr w:type="spellEnd"/>
      <w:proofErr w:type="gramEnd"/>
      <w:r w:rsidRPr="00EF11D0">
        <w:rPr>
          <w:rStyle w:val="ts-alignment-element"/>
          <w:rFonts w:ascii="Times New Roman" w:hAnsi="Times New Roman" w:cs="Times New Roman"/>
          <w:sz w:val="20"/>
          <w:szCs w:val="20"/>
          <w:lang w:val="en"/>
        </w:rPr>
        <w:t>:</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This</w:t>
      </w:r>
      <w:r w:rsidRPr="00EF11D0">
        <w:rPr>
          <w:rFonts w:ascii="Times New Roman" w:hAnsi="Times New Roman" w:cs="Times New Roman"/>
          <w:sz w:val="20"/>
          <w:szCs w:val="20"/>
          <w:lang w:val="en"/>
        </w:rPr>
        <w:t xml:space="preserve"> study </w:t>
      </w:r>
      <w:r w:rsidRPr="00EF11D0">
        <w:rPr>
          <w:rStyle w:val="ts-alignment-element"/>
          <w:rFonts w:ascii="Times New Roman" w:hAnsi="Times New Roman" w:cs="Times New Roman"/>
          <w:sz w:val="20"/>
          <w:szCs w:val="20"/>
          <w:lang w:val="en"/>
        </w:rPr>
        <w:t>used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analytical</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design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method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cross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sectional</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technique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population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of</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229</w:t>
      </w:r>
      <w:r w:rsidRPr="00EF11D0">
        <w:rPr>
          <w:rFonts w:ascii="Times New Roman" w:hAnsi="Times New Roman" w:cs="Times New Roman"/>
          <w:sz w:val="20"/>
          <w:szCs w:val="20"/>
          <w:lang w:val="en"/>
        </w:rPr>
        <w:t xml:space="preserve"> respondents</w:t>
      </w:r>
      <w:r w:rsidRPr="00EF11D0">
        <w:rPr>
          <w:rStyle w:val="ts-alignment-element"/>
          <w:rFonts w:ascii="Times New Roman" w:hAnsi="Times New Roman" w:cs="Times New Roman"/>
          <w:sz w:val="20"/>
          <w:szCs w:val="20"/>
          <w:lang w:val="en"/>
        </w:rPr>
        <w:t>,</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this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study</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sample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was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45</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respondents.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Accidental</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sampling</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technique,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data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taken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primary</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using</w:t>
      </w:r>
      <w:r w:rsidRPr="00EF11D0">
        <w:rPr>
          <w:rFonts w:ascii="Times New Roman" w:hAnsi="Times New Roman" w:cs="Times New Roman"/>
          <w:sz w:val="20"/>
          <w:szCs w:val="20"/>
          <w:lang w:val="en"/>
        </w:rPr>
        <w:t xml:space="preserve"> </w:t>
      </w:r>
      <w:proofErr w:type="spellStart"/>
      <w:proofErr w:type="gramStart"/>
      <w:r w:rsidRPr="00EF11D0">
        <w:rPr>
          <w:rStyle w:val="ts-alignment-element"/>
          <w:rFonts w:ascii="Times New Roman" w:hAnsi="Times New Roman" w:cs="Times New Roman"/>
          <w:sz w:val="20"/>
          <w:szCs w:val="20"/>
          <w:lang w:val="en"/>
        </w:rPr>
        <w:t>questionnaires.</w:t>
      </w:r>
      <w:r w:rsidRPr="00EF11D0">
        <w:rPr>
          <w:rFonts w:ascii="Times New Roman" w:eastAsia="Times New Roman" w:hAnsi="Times New Roman" w:cs="Times New Roman"/>
          <w:sz w:val="20"/>
          <w:szCs w:val="20"/>
          <w:lang w:val="en"/>
        </w:rPr>
        <w:t>Result</w:t>
      </w:r>
      <w:proofErr w:type="spellEnd"/>
      <w:proofErr w:type="gramEnd"/>
      <w:r w:rsidRPr="00EF11D0">
        <w:rPr>
          <w:rFonts w:ascii="Times New Roman" w:eastAsia="Times New Roman" w:hAnsi="Times New Roman" w:cs="Times New Roman"/>
          <w:sz w:val="20"/>
          <w:szCs w:val="20"/>
          <w:lang w:val="en"/>
        </w:rPr>
        <w:t xml:space="preserve">: there is a relationship between nutritional status and the incidence of dysmenorrhea with a value of p = 0.000 &lt; 0.05. This means that there is no relationship between diet and dysmenorrhea incidence with carbohydrates P= 0.323 &gt;0.05, protein value p= 0.413 &gt;0.05, fat value p= 0.445 &gt;0.05, finished food value p= 0.776 &gt;0.05 and fiber value p= 0.345 &gt;0.05. Conclusion: There is a relationship between nutritional status and the incidence of dysmenorrhea, there is no relationship between diet and dysmenorrhea events. It recommended that schools and parents increase supervision, provide attention adolescents increase knowledge about nutritional status. </w:t>
      </w:r>
    </w:p>
    <w:p w14:paraId="2532ABEA" w14:textId="2BA40059" w:rsidR="00CE7A57" w:rsidRPr="00CE7A57" w:rsidRDefault="00CE7A57" w:rsidP="00CE7A57">
      <w:pPr>
        <w:tabs>
          <w:tab w:val="left" w:pos="5385"/>
        </w:tabs>
        <w:spacing w:after="0" w:line="240" w:lineRule="auto"/>
        <w:jc w:val="both"/>
        <w:rPr>
          <w:rFonts w:ascii="Times New Roman" w:hAnsi="Times New Roman" w:cs="Times New Roman"/>
          <w:i/>
          <w:iCs/>
          <w:sz w:val="24"/>
          <w:szCs w:val="24"/>
          <w:lang w:val="id-ID"/>
        </w:rPr>
        <w:sectPr w:rsidR="00CE7A57" w:rsidRPr="00CE7A57" w:rsidSect="00E60C8B">
          <w:pgSz w:w="12240" w:h="15840"/>
          <w:pgMar w:top="1440" w:right="1440" w:bottom="1440" w:left="1440" w:header="720" w:footer="720" w:gutter="0"/>
          <w:cols w:space="720"/>
          <w:docGrid w:linePitch="360"/>
        </w:sectPr>
      </w:pPr>
      <w:proofErr w:type="gramStart"/>
      <w:r w:rsidRPr="00EF11D0">
        <w:rPr>
          <w:rFonts w:ascii="Times New Roman" w:eastAsia="Times New Roman" w:hAnsi="Times New Roman" w:cs="Times New Roman"/>
          <w:b/>
          <w:bCs/>
          <w:i/>
          <w:iCs/>
          <w:sz w:val="20"/>
          <w:szCs w:val="20"/>
          <w:lang w:val="en"/>
        </w:rPr>
        <w:t>Keywords :</w:t>
      </w:r>
      <w:proofErr w:type="gramEnd"/>
      <w:r w:rsidRPr="00EF11D0">
        <w:rPr>
          <w:rFonts w:ascii="Times New Roman" w:eastAsia="Times New Roman" w:hAnsi="Times New Roman" w:cs="Times New Roman"/>
          <w:i/>
          <w:iCs/>
          <w:sz w:val="20"/>
          <w:szCs w:val="20"/>
          <w:lang w:val="en"/>
        </w:rPr>
        <w:t xml:space="preserve"> nutritional status, diet, dysmenorrhea, adolescents</w:t>
      </w:r>
    </w:p>
    <w:p w14:paraId="24B3C4DE" w14:textId="77777777" w:rsidR="008E097B" w:rsidRPr="002041EB" w:rsidRDefault="008E097B" w:rsidP="000E52EE">
      <w:pPr>
        <w:tabs>
          <w:tab w:val="left" w:pos="5385"/>
        </w:tabs>
        <w:spacing w:after="0" w:line="240" w:lineRule="auto"/>
        <w:jc w:val="both"/>
        <w:rPr>
          <w:rStyle w:val="ts-alignment-element"/>
          <w:rFonts w:ascii="Times New Roman" w:hAnsi="Times New Roman" w:cs="Times New Roman"/>
          <w:b/>
          <w:bCs/>
          <w:lang w:val="id-ID"/>
        </w:rPr>
        <w:sectPr w:rsidR="008E097B" w:rsidRPr="002041EB" w:rsidSect="00E60C8B">
          <w:pgSz w:w="12240" w:h="15840"/>
          <w:pgMar w:top="1440" w:right="1440" w:bottom="1440" w:left="1440" w:header="720" w:footer="720" w:gutter="0"/>
          <w:cols w:space="720"/>
          <w:docGrid w:linePitch="360"/>
        </w:sectPr>
      </w:pPr>
    </w:p>
    <w:p w14:paraId="74997008" w14:textId="2A255A3D" w:rsidR="00D71805" w:rsidRPr="00155197" w:rsidRDefault="008E097B" w:rsidP="000E52EE">
      <w:pPr>
        <w:tabs>
          <w:tab w:val="left" w:pos="5385"/>
        </w:tabs>
        <w:spacing w:after="0" w:line="240" w:lineRule="auto"/>
        <w:jc w:val="both"/>
        <w:rPr>
          <w:rStyle w:val="ts-alignment-element"/>
          <w:rFonts w:ascii="Times New Roman" w:hAnsi="Times New Roman" w:cs="Times New Roman"/>
          <w:b/>
          <w:bCs/>
          <w:lang w:val="id-ID"/>
        </w:rPr>
      </w:pPr>
      <w:r w:rsidRPr="00155197">
        <w:rPr>
          <w:rStyle w:val="ts-alignment-element"/>
          <w:rFonts w:ascii="Times New Roman" w:hAnsi="Times New Roman" w:cs="Times New Roman"/>
          <w:b/>
          <w:bCs/>
          <w:lang w:val="id-ID"/>
        </w:rPr>
        <w:t>PENDAHULUAN</w:t>
      </w:r>
    </w:p>
    <w:p w14:paraId="00D7FFDE" w14:textId="1DA4A957" w:rsidR="008E097B" w:rsidRPr="00155197" w:rsidRDefault="008E097B" w:rsidP="002A08AF">
      <w:pPr>
        <w:shd w:val="clear" w:color="auto" w:fill="FFFFFF"/>
        <w:spacing w:after="0" w:line="276" w:lineRule="auto"/>
        <w:ind w:firstLine="426"/>
        <w:jc w:val="both"/>
        <w:rPr>
          <w:rFonts w:ascii="Times New Roman" w:hAnsi="Times New Roman" w:cs="Times New Roman"/>
          <w:color w:val="111111"/>
          <w:shd w:val="clear" w:color="auto" w:fill="FFFFFF"/>
          <w:lang w:val="id-ID"/>
        </w:rPr>
      </w:pPr>
      <w:r w:rsidRPr="00155197">
        <w:rPr>
          <w:rFonts w:ascii="Times New Roman" w:hAnsi="Times New Roman" w:cs="Times New Roman"/>
          <w:color w:val="111111"/>
          <w:shd w:val="clear" w:color="auto" w:fill="FFFFFF"/>
          <w:lang w:val="id-ID"/>
        </w:rPr>
        <w:t>Menurut</w:t>
      </w:r>
      <w:r w:rsidR="0086596D" w:rsidRPr="00155197">
        <w:rPr>
          <w:rFonts w:ascii="Times New Roman" w:hAnsi="Times New Roman" w:cs="Times New Roman"/>
          <w:color w:val="111111"/>
          <w:shd w:val="clear" w:color="auto" w:fill="FFFFFF"/>
          <w:lang w:val="id-ID"/>
        </w:rPr>
        <w:t xml:space="preserve"> </w:t>
      </w:r>
      <w:r w:rsidRPr="00155197">
        <w:rPr>
          <w:rFonts w:ascii="Times New Roman" w:hAnsi="Times New Roman" w:cs="Times New Roman"/>
          <w:color w:val="111111"/>
          <w:shd w:val="clear" w:color="auto" w:fill="FFFFFF"/>
          <w:lang w:val="id-ID"/>
        </w:rPr>
        <w:t>World Health Organization(WHO) dalam penelitian Sulistyorini (2017), Angka kejadian dismenore cukup tinggi diseluruh dunia. Rata-rata insidensi terjadinya dismenore pada wanita muda antara</w:t>
      </w:r>
      <w:r w:rsidRPr="00155197">
        <w:rPr>
          <w:rStyle w:val="Strong"/>
          <w:rFonts w:ascii="Times New Roman" w:hAnsi="Times New Roman" w:cs="Times New Roman"/>
          <w:b w:val="0"/>
          <w:bCs w:val="0"/>
          <w:color w:val="111111"/>
          <w:shd w:val="clear" w:color="auto" w:fill="FFFFFF"/>
          <w:lang w:val="id-ID"/>
        </w:rPr>
        <w:t> 16,8 –81%. Rata-rata di negara-negara Eropa dismenore terjadi pada 45-97% wanita. Dengan prevalensi terendah di Bulgaria (8,8%) dan tertinggi mencapai 94% di negara Finlandia. Prevalensi dismenore tertinggi sering ditemui pada remaja wanita, yang diperkirakan antara 20-90%</w:t>
      </w:r>
      <w:r w:rsidRPr="00155197">
        <w:rPr>
          <w:rFonts w:ascii="Times New Roman" w:hAnsi="Times New Roman" w:cs="Times New Roman"/>
          <w:color w:val="111111"/>
          <w:shd w:val="clear" w:color="auto" w:fill="FFFFFF"/>
          <w:lang w:val="id-ID"/>
        </w:rPr>
        <w:t xml:space="preserve">. Sekitar 15% remaja dilaporkan mengalami dismenore berat. Di Amerika Serikat, dismenore diakui sebagai penyebab paling sering ketidakhadiran di sekolah yang dialami remaja putri. Selain itu, juga dilakukan survey pada 113 wanita Amerika Serikat dan dinyatakan prevalensi sebanyak 29-44%, paling banyak pada usia 18-45 tahun </w:t>
      </w:r>
      <w:r w:rsidRPr="00155197">
        <w:rPr>
          <w:rFonts w:ascii="Times New Roman" w:hAnsi="Times New Roman" w:cs="Times New Roman"/>
          <w:color w:val="111111"/>
          <w:shd w:val="clear" w:color="auto" w:fill="FFFFFF"/>
          <w:lang w:val="id-ID"/>
        </w:rPr>
        <w:fldChar w:fldCharType="begin" w:fldLock="1"/>
      </w:r>
      <w:r w:rsidRPr="00155197">
        <w:rPr>
          <w:rFonts w:ascii="Times New Roman" w:hAnsi="Times New Roman" w:cs="Times New Roman"/>
          <w:color w:val="111111"/>
          <w:shd w:val="clear" w:color="auto" w:fill="FFFFFF"/>
          <w:lang w:val="id-ID"/>
        </w:rPr>
        <w:instrText>ADDIN CSL_CITATION {"citationItems":[{"id":"ITEM-1","itemData":{"abstract":"Menurut World Health Organization(WHO) dalam penelitian Sulistyorini (2017), Angka kejadian dismenore cukup tinggi diseluruh dunia. Rata-rata insidensi terjadinya dismenore pada wanita muda antara 16,8 –81%. Rata-rata di negara-negara Eropa dismenore terjadi pada 45-97% wanita. Dengan prevalensi terendah di Bulgaria (8,8%) dan tertinggi mencapai 94% di negara Finlandia. Prevalensi dismenore tertinggi sering ditemui pada remaja wanita, yang diperkirakan antara 20-90%. Sekitar 15% remaja dilaporkan mengalami dismenore berat. Di Amerika Serikat, dismenore diakui sebagai penyebab paling sering ketidakhadiran di sekolah yang dialami remaja putri. Selain itu, juga dilakukan survey pada 113 wanita Amerika Serikat dan dinyatakan prevalensi sebanyak 29-44%, paling banyak pada usia 18-45 tahun","author":[{"dropping-particle":"","family":"Sulistyiorini","given":"","non-dropping-particle":"","parse-names":false,"suffix":""}],"container-title":"dismenore di Dunia","id":"ITEM-1","issued":{"date-parts":[["2017"]]},"title":"No Title","type":"article-journal"},"uris":["http://www.mendeley.com/documents/?uuid=6c610cfd-3a5c-4f63-adf1-ad143ebf8e45"]}],"mendeley":{"formattedCitation":"(Sulistyiorini, 2017)","plainTextFormattedCitation":"(Sulistyiorini, 2017)","previouslyFormattedCitation":"(Sulistyiorini, 2017)"},"properties":{"noteIndex":0},"schema":"https://github.com/citation-style-language/schema/raw/master/csl-citation.json"}</w:instrText>
      </w:r>
      <w:r w:rsidRPr="00155197">
        <w:rPr>
          <w:rFonts w:ascii="Times New Roman" w:hAnsi="Times New Roman" w:cs="Times New Roman"/>
          <w:color w:val="111111"/>
          <w:shd w:val="clear" w:color="auto" w:fill="FFFFFF"/>
          <w:lang w:val="id-ID"/>
        </w:rPr>
        <w:fldChar w:fldCharType="separate"/>
      </w:r>
      <w:r w:rsidRPr="00155197">
        <w:rPr>
          <w:rFonts w:ascii="Times New Roman" w:hAnsi="Times New Roman" w:cs="Times New Roman"/>
          <w:noProof/>
          <w:color w:val="111111"/>
          <w:shd w:val="clear" w:color="auto" w:fill="FFFFFF"/>
          <w:lang w:val="id-ID"/>
        </w:rPr>
        <w:t>(Sulistyiorini, 2017)</w:t>
      </w:r>
      <w:r w:rsidRPr="00155197">
        <w:rPr>
          <w:rFonts w:ascii="Times New Roman" w:hAnsi="Times New Roman" w:cs="Times New Roman"/>
          <w:color w:val="111111"/>
          <w:shd w:val="clear" w:color="auto" w:fill="FFFFFF"/>
          <w:lang w:val="id-ID"/>
        </w:rPr>
        <w:fldChar w:fldCharType="end"/>
      </w:r>
      <w:r w:rsidRPr="00155197">
        <w:rPr>
          <w:rFonts w:ascii="Times New Roman" w:hAnsi="Times New Roman" w:cs="Times New Roman"/>
          <w:color w:val="111111"/>
          <w:shd w:val="clear" w:color="auto" w:fill="FFFFFF"/>
          <w:lang w:val="id-ID"/>
        </w:rPr>
        <w:t>.</w:t>
      </w:r>
    </w:p>
    <w:p w14:paraId="797FA430" w14:textId="7B30A336" w:rsidR="008E097B" w:rsidRPr="00155197" w:rsidRDefault="008E097B" w:rsidP="002A08AF">
      <w:pPr>
        <w:shd w:val="clear" w:color="auto" w:fill="FFFFFF"/>
        <w:spacing w:after="0" w:line="276" w:lineRule="auto"/>
        <w:ind w:firstLine="426"/>
        <w:jc w:val="both"/>
        <w:rPr>
          <w:rFonts w:ascii="Times New Roman" w:hAnsi="Times New Roman" w:cs="Times New Roman"/>
          <w:lang w:val="id-ID"/>
        </w:rPr>
      </w:pPr>
      <w:r w:rsidRPr="00155197">
        <w:rPr>
          <w:rStyle w:val="Strong"/>
          <w:rFonts w:ascii="Times New Roman" w:hAnsi="Times New Roman" w:cs="Times New Roman"/>
          <w:b w:val="0"/>
          <w:bCs w:val="0"/>
          <w:shd w:val="clear" w:color="auto" w:fill="FFFFFF"/>
          <w:lang w:val="id-ID"/>
        </w:rPr>
        <w:t>Di Indonesia sendiri angka kejadian dismenore tercatat 64,25% dari jumlah kaum perempuan diIndonesia mengalami dismenore dengan variasi 54,89% mengalami dismenore primer dan 9,36% mengalami dismenore sekunder. Rezhela Lintang Ginanjarsari 1, and Dwiana</w:t>
      </w:r>
      <w:r w:rsidR="005F6058" w:rsidRPr="00155197">
        <w:rPr>
          <w:rStyle w:val="Strong"/>
          <w:rFonts w:ascii="Times New Roman" w:hAnsi="Times New Roman" w:cs="Times New Roman"/>
          <w:b w:val="0"/>
          <w:bCs w:val="0"/>
          <w:shd w:val="clear" w:color="auto" w:fill="FFFFFF"/>
          <w:lang w:val="id-ID"/>
        </w:rPr>
        <w:t xml:space="preserve"> </w:t>
      </w:r>
      <w:r w:rsidRPr="00155197">
        <w:rPr>
          <w:rStyle w:val="Strong"/>
          <w:rFonts w:ascii="Times New Roman" w:hAnsi="Times New Roman" w:cs="Times New Roman"/>
          <w:b w:val="0"/>
          <w:bCs w:val="0"/>
          <w:shd w:val="clear" w:color="auto" w:fill="FFFFFF"/>
          <w:lang w:val="id-ID"/>
        </w:rPr>
        <w:t xml:space="preserve">Estiwidani 2, and Heni Puji </w:t>
      </w:r>
      <w:r w:rsidRPr="00155197">
        <w:rPr>
          <w:rStyle w:val="Strong"/>
          <w:rFonts w:ascii="Times New Roman" w:hAnsi="Times New Roman" w:cs="Times New Roman"/>
          <w:b w:val="0"/>
          <w:bCs w:val="0"/>
          <w:shd w:val="clear" w:color="auto" w:fill="FFFFFF"/>
          <w:lang w:val="id-ID"/>
        </w:rPr>
        <w:fldChar w:fldCharType="begin" w:fldLock="1"/>
      </w:r>
      <w:r w:rsidRPr="00155197">
        <w:rPr>
          <w:rStyle w:val="Strong"/>
          <w:rFonts w:ascii="Times New Roman" w:hAnsi="Times New Roman" w:cs="Times New Roman"/>
          <w:b w:val="0"/>
          <w:bCs w:val="0"/>
          <w:shd w:val="clear" w:color="auto" w:fill="FFFFFF"/>
          <w:lang w:val="id-ID"/>
        </w:rPr>
        <w:instrText>ADDIN CSL_CITATION {"citationItems":[{"id":"ITEM-1","itemData":{"abstract":"Dismenorea adalah rasa nyeri saat menstruasi yang mengganggu kehidupan sehari-hari wanita. Prevalensi dismenorea di seluruh dunia adalah 90% remaja mengalami dismenorea, prevalensi di Indonesia sebesar 64,25%, prevalensi di Bali di perkirakan sebesar 29.505 jiwa. Denpasar merupakan kota dengan jumlah penduduk perempuan paling tinggi, yaitu sebanyak 385.296 jiwa. Penelitian ini bertujuan untuk mengetahui gambaran penanganan dismenorea secara non farmakologi pada remaja kelas X di SMA Dwijendra Denpasar. Jenis penelitian yang digunakan adalah deskriptif dengan pendekatan cross sectional. Populasi dalam penelitian ini adalah siswi di SMA Dwijendra Denpasar yang mempunyai riwayat dismenorea sebanyak 136 orang. Sampel pada penelitian ini sebanyak 102 responden dan teknik pengambilan sampel menggunakan Probability Sampling yaitu Stratified Random Sampling. Penelitian ini dilakukan pada tanggal 5 Oktober – 5 November 2018. Data yang diambil yaitu dengan cara menyebar kuesioner. Hasil penelitian didapatkan bahwa penanganan dengan kompres hangat yaitu 52%, olahraga yaitu 31,4%, pengobatan herbal dengan jamu yaitu 24,5%, massage yaitu 47,1%, istirahat yang cukup yaitu 79,4%, posisi knee chest yaitu 29,4%, teknik imagery guided yaitu 78,4%, dan teknik relaksasi nafas dalam yaitu 63,7%. Bagi petugas UKS perlu untuk melakukan penyuluhan tentang penanganan dismenorea secara non farmakologi pada remaja.","author":[{"dropping-particle":"","family":"Widyanthi","given":"Ni Made","non-dropping-particle":"","parse-names":false,"suffix":""},{"dropping-particle":"","family":"Resiyanthi","given":"Ni Komang Ayu","non-dropping-particle":"","parse-names":false,"suffix":""},{"dropping-particle":"","family":"Prihatiningsih","given":"Diah","non-dropping-particle":"","parse-names":false,"suffix":""}],"container-title":"Jurnal Inovasi Penelitian","id":"ITEM-1","issue":"6","issued":{"date-parts":[["2021"]]},"page":"1745 - 1756","title":"Gambaran Penanganan Dismenorea Secara Non Farmakologi Pada Remaja Kelas X Di Sma Dwijendra Denpasar","type":"article-journal","volume":"2"},"uris":["http://www.mendeley.com/documents/?uuid=f8affa1b-c8dd-465c-b2c6-47d2e9fc75f9"]}],"mendeley":{"formattedCitation":"(Widyanthi et al., 2021)","plainTextFormattedCitation":"(Widyanthi et al., 2021)","previouslyFormattedCitation":"(Widyanthi et al., 2021)"},"properties":{"noteIndex":0},"schema":"https://github.com/citation-style-language/schema/raw/master/csl-citation.json"}</w:instrText>
      </w:r>
      <w:r w:rsidRPr="00155197">
        <w:rPr>
          <w:rStyle w:val="Strong"/>
          <w:rFonts w:ascii="Times New Roman" w:hAnsi="Times New Roman" w:cs="Times New Roman"/>
          <w:b w:val="0"/>
          <w:bCs w:val="0"/>
          <w:shd w:val="clear" w:color="auto" w:fill="FFFFFF"/>
          <w:lang w:val="id-ID"/>
        </w:rPr>
        <w:fldChar w:fldCharType="separate"/>
      </w:r>
      <w:r w:rsidRPr="00155197">
        <w:rPr>
          <w:rStyle w:val="Strong"/>
          <w:rFonts w:ascii="Times New Roman" w:hAnsi="Times New Roman" w:cs="Times New Roman"/>
          <w:b w:val="0"/>
          <w:bCs w:val="0"/>
          <w:noProof/>
          <w:shd w:val="clear" w:color="auto" w:fill="FFFFFF"/>
          <w:lang w:val="id-ID"/>
        </w:rPr>
        <w:t>(Widyanthi et al., 2021)</w:t>
      </w:r>
      <w:r w:rsidRPr="00155197">
        <w:rPr>
          <w:rStyle w:val="Strong"/>
          <w:rFonts w:ascii="Times New Roman" w:hAnsi="Times New Roman" w:cs="Times New Roman"/>
          <w:b w:val="0"/>
          <w:bCs w:val="0"/>
          <w:shd w:val="clear" w:color="auto" w:fill="FFFFFF"/>
          <w:lang w:val="id-ID"/>
        </w:rPr>
        <w:fldChar w:fldCharType="end"/>
      </w:r>
      <w:r w:rsidRPr="00155197">
        <w:rPr>
          <w:rStyle w:val="Strong"/>
          <w:rFonts w:ascii="Times New Roman" w:hAnsi="Times New Roman" w:cs="Times New Roman"/>
          <w:b w:val="0"/>
          <w:bCs w:val="0"/>
          <w:shd w:val="clear" w:color="auto" w:fill="FFFFFF"/>
          <w:lang w:val="id-ID"/>
        </w:rPr>
        <w:t>.</w:t>
      </w:r>
      <w:r w:rsidRPr="00155197">
        <w:rPr>
          <w:rFonts w:ascii="Times New Roman" w:hAnsi="Times New Roman" w:cs="Times New Roman"/>
          <w:lang w:val="id-ID"/>
        </w:rPr>
        <w:t xml:space="preserve"> Di Indonesia, juga prevalensi dismenore sebesar 64,25%, terdapat 60% hingga 75% remaja putri mengalami dismenore primer, di mana tiga perempat mengalami nyeri ringan hingga berat dan sisanya mengalami nyeri dismenore tingkat berat.</w:t>
      </w:r>
      <w:r w:rsidRPr="00155197">
        <w:rPr>
          <w:lang w:val="id-ID"/>
        </w:rPr>
        <w:t xml:space="preserve"> </w:t>
      </w:r>
      <w:r w:rsidRPr="00155197">
        <w:rPr>
          <w:rFonts w:ascii="Times New Roman" w:hAnsi="Times New Roman" w:cs="Times New Roman"/>
          <w:lang w:val="id-ID"/>
        </w:rPr>
        <w:t xml:space="preserve">Dismenore mempengaruhi lebih dari 50% wanita dan menyebabkan ketidakmampuan untuk melakukan aktivitas selama 1 sampai 3 hari setiap bulannya pada sekitar 10% dari wanita tersebut sehingga memerlukan waktu untuk istirahat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{"citationItems":[{"id":"ITEM-1","itemData":{"abstract":"Dismenorea adalah rasa nyeri saat menstruasi yang mengganggu kehidupan sehari-hari wanita. Prevalensi dismenorea di seluruh dunia adalah 90% remaja mengalami dismenorea, prevalensi di Indonesia sebesar 64,25%, prevalensi di Bali di perkirakan sebesar 29.505 jiwa. Denpasar merupakan kota dengan jumlah penduduk perempuan paling tinggi, yaitu sebanyak 385.296 jiwa. Penelitian ini bertujuan untuk mengetahui gambaran penanganan dismenorea secara non farmakologi pada remaja kelas X di SMA Dwijendra Denpasar. Jenis penelitian yang digunakan adalah deskriptif dengan pendekatan cross sectional. Populasi dalam penelitian ini adalah siswi di SMA Dwijendra Denpasar yang mempunyai riwayat dismenorea sebanyak 136 orang. Sampel pada penelitian ini sebanyak 102 responden dan teknik pengambilan sampel menggunakan Probability Sampling yaitu Stratified Random Sampling. Penelitian ini dilakukan pada tanggal 5 Oktober – 5 November 2018. Data yang diambil yaitu dengan cara menyebar kuesioner. Hasil penelitian didapatkan bahwa penanganan dengan kompres hangat yaitu 52%, olahraga yaitu 31,4%, pengobatan herbal dengan jamu yaitu 24,5%, massage yaitu 47,1%, istirahat yang cukup yaitu 79,4%, posisi knee chest yaitu 29,4%, teknik imagery guided yaitu 78,4%, dan teknik relaksasi nafas dalam yaitu 63,7%. Bagi petugas UKS perlu untuk melakukan penyuluhan tentang penanganan dismenorea secara non farmakologi pada remaja.","author":[{"dropping-particle":"","family":"Widyanthi","given":"Ni Made","non-dropping-particle":"","parse-names":false,"suffix":""},{"dropping-particle":"","family":"Resiyanthi","given":"Ni Komang Ayu","non-dropping-particle":"","parse-names":false,"suffix":""},{"dropping-particle":"","family":"Prihatiningsih","given":"Diah","non-dropping-particle":"","parse-names":false,"suffix":""}],"container-title":"Jurnal Inovasi Penelitian","id":"ITEM-1","issue":"6","issued":{"date-parts":[["2021"]]},"page":"1745 - 1756","title":"Gambaran Penanganan Dismenorea Secara Non Farmakologi Pada Remaja Kelas X Di Sma Dwijendra Denpasar","type":"article-journal","volume":"2"},"uris":["http://www.mendeley.com/documents/?uuid=f8affa1b-c8dd-465c-b2c6-47d2e9fc75f9"]}],"mendeley":{"formattedCitation":"(Widyanthi et al., 2021)","plainTextFormattedCitation":"(Widyanthi et al., 2021)","previouslyFormattedCitation":"(Widyanthi et al., 2021)"},"properties":{"noteIndex":0},"schema":"https://github.com/citation-style-language/schema/raw/master/csl-citation.json"}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(Widyanthi et al., 2021)</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30CABCA7" w14:textId="765B8461" w:rsidR="008E097B" w:rsidRPr="00155197" w:rsidRDefault="008E097B" w:rsidP="002A08AF">
      <w:pPr>
        <w:shd w:val="clear" w:color="auto" w:fill="FFFFFF"/>
        <w:spacing w:after="0" w:line="276" w:lineRule="auto"/>
        <w:ind w:firstLine="426"/>
        <w:jc w:val="both"/>
        <w:rPr>
          <w:rFonts w:ascii="Times New Roman" w:hAnsi="Times New Roman" w:cs="Times New Roman"/>
          <w:lang w:val="id-ID"/>
        </w:rPr>
      </w:pPr>
      <w:r w:rsidRPr="00155197">
        <w:rPr>
          <w:rFonts w:ascii="Times New Roman" w:hAnsi="Times New Roman" w:cs="Times New Roman"/>
          <w:lang w:val="id-ID"/>
        </w:rPr>
        <w:t xml:space="preserve">Menurut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{"citationItems":[{"id":"ITEM-1","itemData":{"abstract":"Pendahuluan Perubahan biologis yang dialami remaja putri yaitu mengalami menstruasi, selama menstruasi remaja mengalami perubahan fisik seperti nyeri atau kram perut berupa Dismenore sehingga mengganggu aktifitas. Stres merupakan suatu kondisi ketika individu berespon terhadap perubahan dalam status keseimbangan normal. Tujuan penelitian untuk mengidentifikasi Hubungan Antara Tingkat Dismenore Dengan Tingkat Stres Pada Remaja. Dismenore merupakan rasa sakit akibat menstruasi, selama dismenore terjadi kontraksi otot rahim akibat peningkatan prostaglandin yang menyebabkan terjadinya kram pada abdomen bagian bawah. Dismenore timbul pada 3 tahun setelah menstruasi pertama. Metode Penelitian deskriptif korelatif dengan pendekatan cross- sectional. Populasi berjumlah 62 responden menggunakan teknik sampling jenuh dengan mengambil semua anggota populasi. Pengumpulan data menggunakan kuesioner. Analisis yang digunakan univariat dan bivariate menggunakan chi-square (α=5%). Hasil Penelitian menunjukan bahwa tingkat dismenore dalam tingkat sedang 64,5% dan tingkat stres dalam tingkat sedang 71%. Dari hasil analisis diperoleh nilai Fisher’s Exact = 0,001 ≤ α=5%. Simpulan ada hubungan yang signifikan antara tingkat dismenore dengan tingkat stres pada remaja di Akper As-Syafi’iyah Jakarta. Saran untuk kuliah agar diadakan materi cara mengatasi dismenore pada remaja putri dalam kegiatan Ekstra Kurikuler, dan memantau keaktifan olahraga. Kata","author":[{"dropping-particle":"","family":"Agustin","given":"Marini","non-dropping-particle":"","parse-names":false,"suffix":""}],"container-title":"Jurnal Afiat","id":"ITEM-1","issued":{"date-parts":[["2021"]]},"page":"603-612","title":"Hubungan antara tingkat dismenore dengan tingkat stres pada mahasiswi akper As- syafi’iyah jakarta","type":"article-journal","volume":"4"},"uris":["http://www.mendeley.com/documents/?uuid=7c62429f-47a8-4f44-8918-f60857d268a8"]}],"mendeley":{"formattedCitation":"(Agustin, 2021)","plainTextFormattedCitation":"(Agustin, 2021)","previouslyFormattedCitation":"(Agustin, 2021)"},"properties":{"noteIndex":0},"schema":"https://github.com/citation-style-language/schema/raw/master/csl-citation.json"}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(Agustin, 2021)</w:t>
      </w:r>
      <w:r w:rsidRPr="00155197">
        <w:rPr>
          <w:rFonts w:ascii="Times New Roman" w:hAnsi="Times New Roman" w:cs="Times New Roman"/>
          <w:lang w:val="id-ID"/>
        </w:rPr>
        <w:fldChar w:fldCharType="end"/>
      </w:r>
      <w:r w:rsidRPr="00155197">
        <w:rPr>
          <w:rFonts w:ascii="Times New Roman" w:hAnsi="Times New Roman" w:cs="Times New Roman"/>
          <w:lang w:val="id-ID"/>
        </w:rPr>
        <w:t>. diketahui bahwa prevalensi kejadian dismenore di Jawa Barat sebesar 54,9% dan di Kabupaten Bekasi mencapai 63,2%.</w:t>
      </w:r>
    </w:p>
    <w:p w14:paraId="68838F7A" w14:textId="77777777" w:rsidR="002A08AF" w:rsidRDefault="005D276D" w:rsidP="002A08AF">
      <w:pPr>
        <w:spacing w:after="0" w:line="276" w:lineRule="auto"/>
        <w:ind w:firstLine="426"/>
        <w:jc w:val="both"/>
        <w:rPr>
          <w:rFonts w:ascii="Times New Roman" w:hAnsi="Times New Roman" w:cs="Times New Roman"/>
          <w:sz w:val="24"/>
          <w:szCs w:val="24"/>
          <w:lang w:val="id-ID"/>
        </w:rPr>
      </w:pPr>
      <w:r w:rsidRPr="00155197">
        <w:rPr>
          <w:rFonts w:ascii="Times New Roman" w:hAnsi="Times New Roman" w:cs="Times New Roman"/>
          <w:lang w:val="id-ID"/>
        </w:rPr>
        <w:t xml:space="preserve">Salah satu faktor yang mempengaruhi terjadinya dismenorea adalah status gizi. Status gizi remaja wanita sangat mempengaruhi terjadinya menstruasi, adanya keluhan-keluhan selama menstruasi maupun lamanya hari menstruasi. Tetapi pada beberapa remaja keluhan-keluhan tersebut tidak dirasakan, hal ini dipengaruhi oleh nutrisi yang adekuat yang biasa dikonsumsi, selain olahraga yang teratur.Status gizi merupakan salah satu faktor resiko terjadinya dismenore primer, status gizi yang rendah (underweight) dapat diakibatkan karena asupan makanan yang kurang, termasuk zat besi yang dapat menimbulkan anemia.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{"citationItems":[{"id":"ITEM-1","itemData":{"abstract":"Pada remaja terjadi menstruasi yang merupakan ciri khas kedewasaan seorang wanita yang sehat dan tidak hamil.Status gizi remaja wanita sangat mempengaruhi terjadinya menstrusi, adanya keluhan-keluhan selama menstruasi maupun lamanya hari menstrusi.Tetapi pada beberapa remaja keluhan- keluhan tersebut tidak dirasakan, hal ini dipengaruhi oleh nutrisi yang adekuat yang biasa dikonsumsi.Tujuan Penelitian: mengetahui hubungan antara status gizi dengan kejadian dismenorea pada remaja putri di SMA MTA Surakarta.Metode Penelitian: jenis penelitian ini adalah observasional analitik dengan pendekatan cross sectional. Populasi dalam penelitian ini adalah siswa kelas X dan XI yang berjumlah 383 siswa di SMA MTA Surakarta tahun ajaran 2014/2015.Sampel dalam penelitian ini diperoleh dengan teknik sampling Proportionate Random Sampling. Analisa bivariate menggunakan chi- square.Hasil Penelitian: secara statistik dengan menggunakan uji Chi-Square didapatkan hasil bahwa status gizi mempunyai hubungan dengan kejadian dismenorea pada remaja putri dengan nilai X2 hitung &gt; X2 tabel (4,899 &gt;3,841), maka Ho ditolak dan Ha diterima atau apabila nilai p = 0,027 (p&lt;0,05).Kesimpulan: ada hubungan status gizi dengan kejadian dismenorea pada remaja putri di SMA MTA Surakarta.","author":[{"dropping-particle":"","family":"Rahmadhani","given":"Luthfianing Setya","non-dropping-particle":"","parse-names":false,"suffix":""},{"dropping-particle":"","family":"Widayati","given":"Rina Sri","non-dropping-particle":"","parse-names":false,"suffix":""}],"container-title":"Jurnal Kebidanan Indonesia","id":"ITEM-1","issue":"2","issued":{"date-parts":[["2019"]]},"page":"8-14","title":"Hubungan Status Gizi Dengan Kejadian Dismenorea Pada Remaja Putri Di Sma Mta Surakarta","type":"article-journal","volume":"7"},"uris":["http://www.mendeley.com/documents/?uuid=a81b9cee-5286-47af-9d67-9a956f1fba29"]}],"mendeley":{"formattedCitation":"(Rahmadhani &amp; Widayati, 2019)","plainTextFormattedCitation":"(Rahmadhani &amp; Widayati, 2019)","previouslyFormattedCitation":"(Rahmadhani &amp; Widayati, 2019)"},"properties":{"noteIndex":0},"schema":"https://github.com/citation-style-language/schema/raw/master/csl-citation.json"}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(Rahmadhani &amp; Widayati, 2019)</w:t>
      </w:r>
      <w:r w:rsidRPr="00155197">
        <w:rPr>
          <w:rFonts w:ascii="Times New Roman" w:hAnsi="Times New Roman" w:cs="Times New Roman"/>
          <w:lang w:val="id-ID"/>
        </w:rPr>
        <w:fldChar w:fldCharType="end"/>
      </w:r>
      <w:r w:rsidRPr="00155197">
        <w:rPr>
          <w:rFonts w:ascii="Times New Roman" w:hAnsi="Times New Roman" w:cs="Times New Roman"/>
          <w:lang w:val="id-ID"/>
        </w:rPr>
        <w:t>.</w:t>
      </w:r>
      <w:r w:rsidR="002A08AF" w:rsidRPr="002A08AF">
        <w:rPr>
          <w:rFonts w:ascii="Times New Roman" w:hAnsi="Times New Roman" w:cs="Times New Roman"/>
          <w:sz w:val="24"/>
          <w:szCs w:val="24"/>
          <w:lang w:val="id-ID"/>
        </w:rPr>
        <w:t xml:space="preserve"> </w:t>
      </w:r>
    </w:p>
    <w:p w14:paraId="2FF283BC" w14:textId="47537A31" w:rsidR="005D276D" w:rsidRPr="002A08AF" w:rsidRDefault="002A08AF" w:rsidP="002A08AF">
      <w:pPr>
        <w:spacing w:after="0" w:line="276" w:lineRule="auto"/>
        <w:ind w:firstLine="426"/>
        <w:jc w:val="both"/>
        <w:rPr>
          <w:rFonts w:ascii="Times New Roman" w:hAnsi="Times New Roman" w:cs="Times New Roman"/>
          <w:sz w:val="24"/>
          <w:szCs w:val="24"/>
          <w:lang w:val="id-ID"/>
        </w:rPr>
      </w:pPr>
      <w:r w:rsidRPr="00E804C1">
        <w:rPr>
          <w:rFonts w:ascii="Times New Roman" w:hAnsi="Times New Roman" w:cs="Times New Roman"/>
          <w:sz w:val="24"/>
          <w:szCs w:val="24"/>
          <w:lang w:val="id-ID"/>
        </w:rPr>
        <w:t>Status gizi yang tidak normal diakibatkan oleh ketidakseimbangan antara asupan zat gizi yang dikonsumsi dengan kebutuhan individu. Status gizi yang tidak normal dapat mempengaruhi siklus menstruasi seseorang. Status gizi dapat menggambarkan persen lemak tubuh seseorang. Persen lemak tubuh tersebut berpengaruh terhadap produksi hormon esterogen. Hormon esterogen tersebut merupakan hormon yang mengatur siklus menstruasi sehingga dapat mempengaruhi siklus menstruasi seseorang.Remaja merupakan kelompok usia yang rentan mengalami gangguan menstruasi seperti disminorea, lama dan jumlah darah haid, siklus menstruasi yang tidak teratur, dan gangguan lainnya4 . Jarak hari pertama menstruasi hingga datangnya menstruasi pada periode berikutnya disebut siklus menstruasi. Siklus menstruasi nomal berada dalam kisaran 21 – 35 hari dan siklus menstruasi rata-rata terjadi selama 28 hari</w:t>
      </w:r>
      <w:r w:rsidRPr="008D7647">
        <w:rPr>
          <w:rFonts w:ascii="Times New Roman" w:hAnsi="Times New Roman" w:cs="Times New Roman"/>
          <w:sz w:val="24"/>
          <w:szCs w:val="24"/>
          <w:lang w:val="id-ID"/>
        </w:rPr>
        <w:t xml:space="preserve"> </w:t>
      </w:r>
      <w:r w:rsidRPr="00E804C1">
        <w:rPr>
          <w:rFonts w:ascii="Times New Roman" w:hAnsi="Times New Roman" w:cs="Times New Roman"/>
          <w:sz w:val="24"/>
          <w:szCs w:val="24"/>
          <w:lang w:val="id-ID"/>
        </w:rPr>
        <w:t>Macam-macam gangguan siklus menstruasi yaitu polimenore, oligomenore dan amenore</w:t>
      </w:r>
      <w:r w:rsidRPr="008D7647">
        <w:rPr>
          <w:rFonts w:ascii="Times New Roman" w:hAnsi="Times New Roman" w:cs="Times New Roman"/>
          <w:sz w:val="24"/>
          <w:szCs w:val="24"/>
          <w:lang w:val="id-ID"/>
        </w:rPr>
        <w:t xml:space="preserve">. </w:t>
      </w:r>
      <w:r w:rsidRPr="00E804C1">
        <w:rPr>
          <w:rFonts w:ascii="Times New Roman" w:hAnsi="Times New Roman" w:cs="Times New Roman"/>
          <w:sz w:val="24"/>
          <w:szCs w:val="24"/>
          <w:lang w:val="id-ID"/>
        </w:rPr>
        <w:t xml:space="preserve">Sebesar 60,2% dari 108 remaja mengalami </w:t>
      </w:r>
      <w:r w:rsidRPr="00E804C1">
        <w:rPr>
          <w:rFonts w:ascii="Times New Roman" w:hAnsi="Times New Roman" w:cs="Times New Roman"/>
          <w:sz w:val="24"/>
          <w:szCs w:val="24"/>
          <w:lang w:val="id-ID"/>
        </w:rPr>
        <w:lastRenderedPageBreak/>
        <w:t>siklus menstruasi yang tidak teratur</w:t>
      </w:r>
      <w:r w:rsidRPr="008D7647">
        <w:rPr>
          <w:rFonts w:ascii="Times New Roman" w:hAnsi="Times New Roman" w:cs="Times New Roman"/>
          <w:sz w:val="24"/>
          <w:szCs w:val="24"/>
          <w:lang w:val="id-ID"/>
        </w:rPr>
        <w:t xml:space="preserve">. </w:t>
      </w:r>
      <w:r w:rsidRPr="00E804C1">
        <w:rPr>
          <w:rFonts w:ascii="Times New Roman" w:hAnsi="Times New Roman" w:cs="Times New Roman"/>
          <w:sz w:val="24"/>
          <w:szCs w:val="24"/>
          <w:lang w:val="id-ID"/>
        </w:rPr>
        <w:t>Terdapat beberapa faktor yang dapat menyebabkan siklus menstruasi yang tidak normal diantaranya yaitu stres, konsumsi gizi, merokok, konsumsi obat hormonal dan gangguan endokrin dan status gizi.</w:t>
      </w:r>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{"citationItems":[{"id":"ITEM-1","itemData":{"abstract":"Latar Belakang: Pada remaja terjadi menstruasi yang merupakan ciri khas kedewasaan seorang wanita yang sehat dan tidak hamil.Status gizi remaja wanita sangat mempengaruhi terjadinya menstrusi, adanya keluhan-keluhan selama menstruasi maupun lamanya hari menstrusi.Tetapi pada beberapa remaja keluhan- keluhan tersebut tidak dirasakan, hal ini dipengaruhi oleh nutrisi yang adekuat yang biasa dikonsumsi.Tujuan Penelitian: mengetahui hubungan antara status gizi dengan kejadian dismenorea pada remaja putri di SMA MTA Surakarta.Metode Penelitian: jenis penelitian ini adalah observasional analitik dengan pendekatan cross sectional. Populasi dalam penelitian ini adalah siswa kelas X dan XI yang berjumlah 383 siswa di SMA MTA Surakarta tahun ajaran 2014/2015.Sampel dalam penelitian ini diperoleh dengan teknik sampling Proportionate Random Sampling. Analisa bivariate menggunakan chi- square.Hasil Penelitian: secara statistik dengan menggunakan uji Chi-Square didapatkan hasil bahwa status gizi mempunyai hubungan dengan kejadian dismenorea pada remaja putri dengan nilai X2 hitung &gt; X2 tabel (4,899 &gt;3,841), maka Ho ditolak dan Ha diterima atau apabila nilai p = 0,027 (p&lt;0,05).Kesimpulan: ada hubungan status gizi dengan kejadian dismenorea pada remaja putri di SMA MTA Surakarta","author":[{"dropping-particle":"","family":"Rahmadhani","given":"Luthfianing Setya","non-dropping-particle":"","parse-names":false,"suffix":""}],"id":"ITEM-1","issued":{"date-parts":[["2019"]]},"page":"8-14","title":"Hubungan Status Gizi Dengan Kejadian Dismenore Pada Remaja Putri Di SMA MTA Surakarta","type":"article-journal"},"uris":["http://www.mendeley.com/documents/?uuid=1db476df-ef77-493a-8d7d-01ab539888d3"]}],"mendeley":{"formattedCitation":"(Rahmadhani, 2019)","plainTextFormattedCitation":"(Rahmadhani, 2019)","previouslyFormattedCitation":"(Rahmadhani, 2019)"},"properties":{"noteIndex":0},"schema":"https://github.com/citation-style-language/schema/raw/master/csl-citation.json"}</w:instrText>
      </w:r>
      <w:r>
        <w:rPr>
          <w:rFonts w:ascii="Times New Roman" w:hAnsi="Times New Roman" w:cs="Times New Roman"/>
          <w:sz w:val="24"/>
          <w:szCs w:val="24"/>
          <w:lang w:val="id-ID"/>
        </w:rPr>
        <w:fldChar w:fldCharType="separate"/>
      </w:r>
      <w:r w:rsidRPr="000A004F">
        <w:rPr>
          <w:rFonts w:ascii="Times New Roman" w:hAnsi="Times New Roman" w:cs="Times New Roman"/>
          <w:sz w:val="24"/>
          <w:szCs w:val="24"/>
          <w:lang w:val="id-ID"/>
        </w:rPr>
        <w:t>(Rahmadhani, 2019)</w:t>
      </w:r>
      <w:r>
        <w:rPr>
          <w:rFonts w:ascii="Times New Roman" w:hAnsi="Times New Roman" w:cs="Times New Roman"/>
          <w:sz w:val="24"/>
          <w:szCs w:val="24"/>
          <w:lang w:val="id-ID"/>
        </w:rPr>
        <w:fldChar w:fldCharType="end"/>
      </w:r>
      <w:r w:rsidRPr="008D7647">
        <w:rPr>
          <w:rFonts w:ascii="Times New Roman" w:hAnsi="Times New Roman" w:cs="Times New Roman"/>
          <w:sz w:val="24"/>
          <w:szCs w:val="24"/>
          <w:lang w:val="id-ID"/>
        </w:rPr>
        <w:t>.</w:t>
      </w:r>
    </w:p>
    <w:p w14:paraId="05E7F727" w14:textId="4310B85D" w:rsidR="002A08AF" w:rsidRPr="002A08AF" w:rsidRDefault="002A08AF" w:rsidP="002A08AF">
      <w:pPr>
        <w:shd w:val="clear" w:color="auto" w:fill="FFFFFF"/>
        <w:spacing w:after="0" w:line="276" w:lineRule="auto"/>
        <w:ind w:firstLine="426"/>
        <w:jc w:val="both"/>
        <w:rPr>
          <w:rFonts w:ascii="Times New Roman" w:hAnsi="Times New Roman" w:cs="Times New Roman"/>
          <w:sz w:val="24"/>
          <w:szCs w:val="24"/>
        </w:rPr>
      </w:pPr>
      <w:r w:rsidRPr="00246F1D">
        <w:rPr>
          <w:rFonts w:ascii="Times New Roman" w:hAnsi="Times New Roman" w:cs="Times New Roman"/>
          <w:sz w:val="24"/>
          <w:szCs w:val="24"/>
          <w:lang w:val="id-ID"/>
        </w:rPr>
        <w:t>Pada masa pandemi Covid-19 pola makan yang terjadi diseluruh dunia, yaitu sebanyak 52,9% remaja lebih banyak mengkonsumsi makanan</w:t>
      </w:r>
      <w:r>
        <w:rPr>
          <w:rFonts w:ascii="Times New Roman" w:hAnsi="Times New Roman" w:cs="Times New Roman"/>
          <w:sz w:val="24"/>
          <w:szCs w:val="24"/>
        </w:rPr>
        <w:t xml:space="preserve"> junk food</w:t>
      </w:r>
      <w:r w:rsidRPr="00246F1D">
        <w:rPr>
          <w:rFonts w:ascii="Times New Roman" w:hAnsi="Times New Roman" w:cs="Times New Roman"/>
          <w:sz w:val="24"/>
          <w:szCs w:val="24"/>
          <w:lang w:val="id-ID"/>
        </w:rPr>
        <w:t xml:space="preserve"> selama diberlakukan lockdown sehingga remaja mengalami pertambahan berat badan sebesar 19,5%. Serta adanya peningkatan konsumsi j</w:t>
      </w:r>
      <w:proofErr w:type="spellStart"/>
      <w:r>
        <w:rPr>
          <w:rFonts w:ascii="Times New Roman" w:hAnsi="Times New Roman" w:cs="Times New Roman"/>
          <w:sz w:val="24"/>
          <w:szCs w:val="24"/>
        </w:rPr>
        <w:t>unk</w:t>
      </w:r>
      <w:proofErr w:type="spellEnd"/>
      <w:r>
        <w:rPr>
          <w:rFonts w:ascii="Times New Roman" w:hAnsi="Times New Roman" w:cs="Times New Roman"/>
          <w:sz w:val="24"/>
          <w:szCs w:val="24"/>
        </w:rPr>
        <w:t xml:space="preserve"> food</w:t>
      </w:r>
      <w:r w:rsidRPr="00246F1D">
        <w:rPr>
          <w:rFonts w:ascii="Times New Roman" w:hAnsi="Times New Roman" w:cs="Times New Roman"/>
          <w:sz w:val="24"/>
          <w:szCs w:val="24"/>
          <w:lang w:val="id-ID"/>
        </w:rPr>
        <w:t xml:space="preserve"> sebesar 42,5% dan makanan ringan/cemilan sebanyak 23,5%. Adanya kecemasan di dalam diri remaja sehingga ada ketertarikkan untuk mengkonsumsi buah dan sayur sebanyak (21,2%) dan ada juga remaja yang memang mengakui buah dan sayur tidak menarik bagi mereka sebanyak (56,2%). Peningkatan konsumsi makanan instant seperti indomie dan cemilan makanan ringan, serta waktu makan yang tidak teratur, sehingga beresiko pada kenaikan status gizi  </w:t>
      </w:r>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{"citationItems":[{"id":"ITEM-1","itemData":{"abstract":"Pada masa pandemi Covid-19 pola makan yang terjadi diseluruh dunia, yaitu sebanyak 52,9% remaja lebih banyak mengkonsumsi makanan junk food selama diberlakukan lockdown sehingga remaja mengalami pertambahan berat badan sebesar 19,5%. Serta adanya peningkatan konsumsi junk food sebesar 42,5% dan makanan ringan/cemilan sebanyak 23,5%. Adanya kecemasan di dalam diri remaja sehingga ada ketertarikkan untuk mengkonsumsi buah dan sayur sebanyak (21,2%) dan ada juga remaja yang memang mengakui buah dan sayur tidak menarik bagi mereka sebanyak (56,2%) (Federico, 2020). Peningkatan konsumsi makanan instant seperti indomie dan cemilan makanan ringan, serta waktu makan yang tidak teratur, sehingga beresiko pada kenaikan status gizi (Jennifer L. Wilkins, 2020).","author":[{"dropping-particle":"","family":"Jennifer L. Wilkins","given":"2020).","non-dropping-particle":"","parse-names":false,"suffix":""}],"container-title":"POLA KONSUMSI MAKANAN FAST FOOD DAN JUNK FOOD PADA REMAJA SAAT MASA SEBELUM DAN SESUDAH COVID-19 DI INDONESIA","id":"ITEM-1","issued":{"date-parts":[["2020"]]},"title":"No Title","type":"article-journal"},"uris":["http://www.mendeley.com/documents/?uuid=aca1b125-ad32-4a9d-8058-51609f7e51f4"]}],"mendeley":{"formattedCitation":"(Jennifer L. Wilkins, 2020)","plainTextFormattedCitation":"(Jennifer L. Wilkins, 2020)","previouslyFormattedCitation":"(Jennifer L. Wilkins, 2020)"},"properties":{"noteIndex":0},"schema":"https://github.com/citation-style-language/schema/raw/master/csl-citation.json"}</w:instrText>
      </w:r>
      <w:r>
        <w:rPr>
          <w:rFonts w:ascii="Times New Roman" w:hAnsi="Times New Roman" w:cs="Times New Roman"/>
          <w:sz w:val="24"/>
          <w:szCs w:val="24"/>
          <w:lang w:val="id-ID"/>
        </w:rPr>
        <w:fldChar w:fldCharType="separate"/>
      </w:r>
      <w:r w:rsidRPr="008B6F39">
        <w:rPr>
          <w:rFonts w:ascii="Times New Roman" w:hAnsi="Times New Roman" w:cs="Times New Roman"/>
          <w:noProof/>
          <w:sz w:val="24"/>
          <w:szCs w:val="24"/>
          <w:lang w:val="id-ID"/>
        </w:rPr>
        <w:t>(Jennifer L. Wilkins, 2020)</w:t>
      </w:r>
      <w:r>
        <w:rPr>
          <w:rFonts w:ascii="Times New Roman" w:hAnsi="Times New Roman" w:cs="Times New Roman"/>
          <w:sz w:val="24"/>
          <w:szCs w:val="24"/>
          <w:lang w:val="id-ID"/>
        </w:rPr>
        <w:fldChar w:fldCharType="end"/>
      </w:r>
      <w:r>
        <w:rPr>
          <w:rFonts w:ascii="Times New Roman" w:hAnsi="Times New Roman" w:cs="Times New Roman"/>
          <w:sz w:val="24"/>
          <w:szCs w:val="24"/>
        </w:rPr>
        <w:t>.</w:t>
      </w:r>
    </w:p>
    <w:p w14:paraId="01544188" w14:textId="628EA8F0" w:rsidR="001A3383" w:rsidRPr="00155197" w:rsidRDefault="001A3383" w:rsidP="002A08AF">
      <w:pPr>
        <w:shd w:val="clear" w:color="auto" w:fill="FFFFFF"/>
        <w:spacing w:after="0" w:line="276" w:lineRule="auto"/>
        <w:ind w:firstLine="426"/>
        <w:jc w:val="both"/>
        <w:rPr>
          <w:rFonts w:ascii="Times New Roman" w:hAnsi="Times New Roman" w:cs="Times New Roman"/>
          <w:lang w:val="id-ID"/>
        </w:rPr>
      </w:pPr>
      <w:r w:rsidRPr="00155197">
        <w:rPr>
          <w:rFonts w:ascii="Times New Roman" w:hAnsi="Times New Roman" w:cs="Times New Roman"/>
          <w:lang w:val="id-ID"/>
        </w:rPr>
        <w:t xml:space="preserve">Pola makan yang sering menimbulkan dismenorea adalah pola konsumsi makanan junk food). Kegemaran terhadah junk food disebabkan karena tidak membutuhkan waktu lama dalam pengolahan, mudah didapatkan dan harganya murah dan terjangkau. Sehingga banyak remaja yang lebih suka menggonsumsi makanan junk food dibandingkan makanan yang lainnya. Kandungan  asam  lemak  yang  tinggi  didalam  makanan  junk food dapat  mengganggu metabolisme progesteron pada fase luteal dari siklus menstruasi yang berakibat dapat menyebabkan timbulnya rasa nyeri saat terjadinya menstruasi atau dismenore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{"citationItems":[{"id":"ITEM-1","itemData":{"author":[{"dropping-particle":"","family":"Indahwati","given":"Ayu Nur","non-dropping-particle":"","parse-names":false,"suffix":""}],"container-title":"Hubungan Mengonsumsi Makanan Cepat Saji (Fast Food) dengan Kejadian Dismenore Pada Remaja Putri di SMP N 1 Ponorogo","id":"ITEM-1","issued":{"date-parts":[["2022"]]},"title":"No Title","type":"article-journal"},"uris":["http://www.mendeley.com/documents/?uuid=5ca0a47f-658b-4170-a52d-265f486bb8ef"]}],"mendeley":{"formattedCitation":"(Indahwati, 2022)","plainTextFormattedCitation":"(Indahwati, 2022)","previouslyFormattedCitation":"(Indahwati, 2022)"},"properties":{"noteIndex":0},"schema":"https://github.com/citation-style-language/schema/raw/master/csl-citation.json"}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(Indahwati, 2022)</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2430180F" w14:textId="5A142694" w:rsidR="0086596D" w:rsidRPr="00155197" w:rsidRDefault="0086596D" w:rsidP="002A08AF">
      <w:pPr>
        <w:shd w:val="clear" w:color="auto" w:fill="FFFFFF"/>
        <w:spacing w:after="0" w:line="276" w:lineRule="auto"/>
        <w:ind w:firstLine="426"/>
        <w:jc w:val="both"/>
        <w:rPr>
          <w:rFonts w:ascii="Times New Roman" w:hAnsi="Times New Roman" w:cs="Times New Roman"/>
          <w:lang w:val="id-ID"/>
        </w:rPr>
      </w:pPr>
      <w:bookmarkStart w:id="1" w:name="_Toc126383456"/>
      <w:r w:rsidRPr="00155197">
        <w:rPr>
          <w:rFonts w:ascii="Times New Roman" w:hAnsi="Times New Roman" w:cs="Times New Roman"/>
          <w:lang w:val="id-ID"/>
        </w:rPr>
        <w:t>Menstruasi merupakan suatu perdarahan yang terjadi karena adanya luruhan dinding bagian dalam dari rahim atau yang disebut dengan endometrium. Perdarahan ini terjadi secara periodik yang mana jarak antar periodik disebut dengan satu siklus menstruasi. Menstruasi dikatakan teratur apabila berjalan tiga kali dengan rentang periodik yang sama setiap bulannya</w:t>
      </w:r>
      <w:bookmarkEnd w:id="1"/>
      <w:r w:rsidRPr="00155197">
        <w:rPr>
          <w:rFonts w:ascii="Times New Roman" w:hAnsi="Times New Roman" w:cs="Times New Roman"/>
          <w:lang w:val="id-ID"/>
        </w:rPr>
        <w:t xml:space="preserve">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{"citationItems":[{"id":"ITEM-1","itemData":{"abstract":"Menstruasi merupakan suatu perdarahan yang terjadi karena adanya luruhan dinding bagian dalam dari rahim atau yang disebut dengan endometrium (Meilan &amp; Fillona, 2018). Perdarahan ini terjadi secara periodik yang mana jarak antar periodik disebut dengan satu siklus menstruasi (Fitria,2021). Menstruasi dikatakan teratur apabila berjalan tiga kali dengan rentang periodik yang sama setiap bulannya (Nurfadilah et al., 2022).","author":[{"dropping-particle":"","family":"Nurfadilah et al.","given":"","non-dropping-particle":"","parse-names":false,"suffix":""}],"container-title":"siklus menstruasi","id":"ITEM-1","issued":{"date-parts":[["2022"]]},"title":"No Title","type":"article-journal"},"uris":["http://www.mendeley.com/documents/?uuid=7f23e10d-6ac3-4663-bf7e-dc33f8f1de14"]}],"mendeley":{"formattedCitation":"(Nurfadilah et al., 2022)","plainTextFormattedCitation":"(Nurfadilah et al., 2022)","previouslyFormattedCitation":"(Nurfadilah et al., 2022)"},"properties":{"noteIndex":0},"schema":"https://github.com/citation-style-language/schema/raw/master/csl-citation.json"}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(Nurfadilah et al., 2022)</w:t>
      </w:r>
      <w:r w:rsidRPr="00155197">
        <w:rPr>
          <w:rFonts w:ascii="Times New Roman" w:hAnsi="Times New Roman" w:cs="Times New Roman"/>
          <w:lang w:val="id-ID"/>
        </w:rPr>
        <w:fldChar w:fldCharType="end"/>
      </w:r>
    </w:p>
    <w:p w14:paraId="1FC9F5D5" w14:textId="4FE2A64A" w:rsidR="0086596D" w:rsidRPr="00155197" w:rsidRDefault="0086596D" w:rsidP="002A08AF">
      <w:pPr>
        <w:spacing w:after="0" w:line="276" w:lineRule="auto"/>
        <w:ind w:firstLine="426"/>
        <w:jc w:val="both"/>
        <w:rPr>
          <w:rFonts w:ascii="Times New Roman" w:hAnsi="Times New Roman" w:cs="Times New Roman"/>
          <w:lang w:val="id-ID"/>
        </w:rPr>
      </w:pPr>
      <w:r w:rsidRPr="00155197">
        <w:rPr>
          <w:rFonts w:ascii="Times New Roman" w:hAnsi="Times New Roman" w:cs="Times New Roman"/>
          <w:lang w:val="id-ID"/>
        </w:rPr>
        <w:t>Dismenorea berasal dari bahasa Yunani yang memiliki arti perdarahan bulanan yang menyakitkan. Dismenorea adalah rasa kram yang nyeri dari uterus yang terjadi pada saat menstruasi dan menjadi hal yang menyebabkan rasa nyeri panggul dan gangguan menstruasi. Dismenorea dimulai setelah menarche yang akan membaik dengan bertambahnya usia, atau bisa terjadi karena adanya kondisi penyebab yang mendasarinya.</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{"citationItems":[{"id":"ITEM-1","itemData":{"abstract":"Pendahuluan Perubahan biologis yang dialami remaja putri yaitu mengalami menstruasi, selama menstruasi remaja mengalami perubahan fisik seperti nyeri atau kram perut berupa Dismenore sehingga mengganggu aktifitas. Stres merupakan suatu kondisi ketika individu berespon terhadap perubahan dalam status keseimbangan normal. Tujuan penelitian untuk mengidentifikasi Hubungan Antara Tingkat Dismenore Dengan Tingkat Stres Pada Remaja. Dismenore merupakan rasa sakit akibat menstruasi, selama dismenore terjadi kontraksi otot rahim akibat peningkatan prostaglandin yang menyebabkan terjadinya kram pada abdomen bagian bawah. Dismenore timbul pada 3 tahun setelah menstruasi pertama. Metode Penelitian deskriptif korelatif dengan pendekatan cross- sectional. Populasi berjumlah 62 responden menggunakan teknik sampling jenuh dengan mengambil semua anggota populasi. Pengumpulan data menggunakan kuesioner. Analisis yang digunakan univariat dan bivariate menggunakan chi-square (α=5%). Hasil Penelitian menunjukan bahwa tingkat dismenore dalam tingkat sedang 64,5% dan tingkat stres dalam tingkat sedang 71%. Dari hasil analisis diperoleh nilai Fisher’s Exact = 0,001 ≤ α=5%. Simpulan ada hubungan yang signifikan antara tingkat dismenore dengan tingkat stres pada remaja di Akper As-Syafi’iyah Jakarta. Saran untuk kuliah agar diadakan materi cara mengatasi dismenore pada remaja putri dalam kegiatan Ekstra Kurikuler, dan memantau keaktifan olahraga. Kata","author":[{"dropping-particle":"","family":"Agustin","given":"Marini","non-dropping-particle":"","parse-names":false,"suffix":""}],"container-title":"Jurnal Afiat","id":"ITEM-1","issued":{"date-parts":[["2021"]]},"page":"603-612","title":"Hubungan antara tingkat dismenore dengan tingkat stres pada mahasiswi akper As- syafi’iyah jakarta","type":"article-journal","volume":"4"},"uris":["http://www.mendeley.com/documents/?uuid=7c62429f-47a8-4f44-8918-f60857d268a8"]}],"mendeley":{"formattedCitation":"(Agustin, 2021)","plainTextFormattedCitation":"(Agustin, 2021)","previouslyFormattedCitation":"(Agustin, 2021)"},"properties":{"noteIndex":0},"schema":"https://github.com/citation-style-language/schema/raw/master/csl-citation.json"}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lang w:val="id-ID"/>
        </w:rPr>
        <w:t>(Agustin, 2021)</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38E74523" w14:textId="6AFE9C10" w:rsidR="0086596D" w:rsidRPr="00155197" w:rsidRDefault="001A3383" w:rsidP="002A08AF">
      <w:pPr>
        <w:tabs>
          <w:tab w:val="left" w:pos="720"/>
          <w:tab w:val="left" w:pos="810"/>
        </w:tabs>
        <w:spacing w:after="0" w:line="276" w:lineRule="auto"/>
        <w:jc w:val="both"/>
        <w:rPr>
          <w:rFonts w:ascii="Times New Roman" w:hAnsi="Times New Roman" w:cs="Times New Roman"/>
          <w:lang w:val="id-ID"/>
        </w:rPr>
      </w:pPr>
      <w:r w:rsidRPr="00155197">
        <w:rPr>
          <w:rFonts w:ascii="Times New Roman" w:hAnsi="Times New Roman" w:cs="Times New Roman"/>
          <w:lang w:val="id-ID"/>
        </w:rPr>
        <w:tab/>
      </w:r>
      <w:r w:rsidR="0086596D" w:rsidRPr="00155197">
        <w:rPr>
          <w:rFonts w:ascii="Times New Roman" w:hAnsi="Times New Roman" w:cs="Times New Roman"/>
          <w:lang w:val="id-ID"/>
        </w:rPr>
        <w:t>Dampak dari nyeri haid sangat beragam, diantaranya wanita menjadi tidak bisa berjalan, kesulitan tidur, suasana hati yang buruk, kehilangan kontrasepsi dalam melakukan sesuatu, dan bahkan nyeri haid yang sangat berat bisa membuat wanita memutuskan untuk absen atau istirahat sejenak dari sekolah maupun kerja. Suasana  hati yang buruk akibat nyeri haid juga bisa mengakibatkan kecemasan dan depresi pada penderita. Disamping itu nyeri haid juga sering diasosiasikankan dengan durasi menstruasi yang lebih lama serta aliran darah menstruasi yang lebih banyak.</w:t>
      </w:r>
      <w:r w:rsidR="0086596D" w:rsidRPr="00155197">
        <w:rPr>
          <w:rFonts w:ascii="Times New Roman" w:hAnsi="Times New Roman" w:cs="Times New Roman"/>
          <w:lang w:val="id-ID"/>
        </w:rPr>
        <w:fldChar w:fldCharType="begin" w:fldLock="1"/>
      </w:r>
      <w:r w:rsidR="0086596D" w:rsidRPr="00155197">
        <w:rPr>
          <w:rFonts w:ascii="Times New Roman" w:hAnsi="Times New Roman" w:cs="Times New Roman"/>
          <w:lang w:val="id-ID"/>
        </w:rPr>
        <w:instrText>ADDIN CSL_CITATION {"citationItems":[{"id":"ITEM-1","itemData":{"abstract":"Pada remaja terjadi menstruasi yang merupakan ciri khas kedewasaan seorang wanita yang sehat dan tidak hamil.Status gizi remaja wanita sangat mempengaruhi terjadinya menstrusi, adanya keluhan-keluhan selama menstruasi maupun lamanya hari menstrusi.Tetapi pada beberapa remaja keluhan- keluhan tersebut tidak dirasakan, hal ini dipengaruhi oleh nutrisi yang adekuat yang biasa dikonsumsi.Tujuan Penelitian: mengetahui hubungan antara status gizi dengan kejadian dismenorea pada remaja putri di SMA MTA Surakarta.Metode Penelitian: jenis penelitian ini adalah observasional analitik dengan pendekatan cross sectional. Populasi dalam penelitian ini adalah siswa kelas X dan XI yang berjumlah 383 siswa di SMA MTA Surakarta tahun ajaran 2014/2015.Sampel dalam penelitian ini diperoleh dengan teknik sampling Proportionate Random Sampling. Analisa bivariate menggunakan chi- square.Hasil Penelitian: secara statistik dengan menggunakan uji Chi-Square didapatkan hasil bahwa status gizi mempunyai hubungan dengan kejadian dismenorea pada remaja putri dengan nilai X2 hitung &gt; X2 tabel (4,899 &gt;3,841), maka Ho ditolak dan Ha diterima atau apabila nilai p = 0,027 (p&lt;0,05).Kesimpulan: ada hubungan status gizi dengan kejadian dismenorea pada remaja putri di SMA MTA Surakarta.","author":[{"dropping-particle":"","family":"Rahmadhani","given":"Luthfianing Setya","non-dropping-particle":"","parse-names":false,"suffix":""},{"dropping-particle":"","family":"Widayati","given":"Rina Sri","non-dropping-particle":"","parse-names":false,"suffix":""}],"container-title":"Jurnal Kebidanan Indonesia","id":"ITEM-1","issue":"2","issued":{"date-parts":[["2019"]]},"page":"8-14","title":"Hubungan Status Gizi Dengan Kejadian Dismenorea Pada Remaja Putri Di Sma Mta Surakarta","type":"article-journal","volume":"7"},"uris":["http://www.mendeley.com/documents/?uuid=a81b9cee-5286-47af-9d67-9a956f1fba29"]}],"mendeley":{"formattedCitation":"(Rahmadhani &amp; Widayati, 2019)","plainTextFormattedCitation":"(Rahmadhani &amp; Widayati, 2019)","previouslyFormattedCitation":"(Rahmadhani &amp; Widayati, 2019)"},"properties":{"noteIndex":0},"schema":"https://github.com/citation-style-language/schema/raw/master/csl-citation.json"}</w:instrText>
      </w:r>
      <w:r w:rsidR="0086596D" w:rsidRPr="00155197">
        <w:rPr>
          <w:rFonts w:ascii="Times New Roman" w:hAnsi="Times New Roman" w:cs="Times New Roman"/>
          <w:lang w:val="id-ID"/>
        </w:rPr>
        <w:fldChar w:fldCharType="separate"/>
      </w:r>
      <w:r w:rsidR="0086596D" w:rsidRPr="00155197">
        <w:rPr>
          <w:rFonts w:ascii="Times New Roman" w:hAnsi="Times New Roman" w:cs="Times New Roman"/>
          <w:noProof/>
          <w:lang w:val="id-ID"/>
        </w:rPr>
        <w:t>(Rahmadhani &amp; Widayati, 2019)</w:t>
      </w:r>
      <w:r w:rsidR="0086596D" w:rsidRPr="00155197">
        <w:rPr>
          <w:rFonts w:ascii="Times New Roman" w:hAnsi="Times New Roman" w:cs="Times New Roman"/>
          <w:lang w:val="id-ID"/>
        </w:rPr>
        <w:fldChar w:fldCharType="end"/>
      </w:r>
      <w:r w:rsidR="0086596D" w:rsidRPr="00155197">
        <w:rPr>
          <w:rFonts w:ascii="Times New Roman" w:hAnsi="Times New Roman" w:cs="Times New Roman"/>
          <w:lang w:val="id-ID"/>
        </w:rPr>
        <w:t>.</w:t>
      </w:r>
    </w:p>
    <w:p w14:paraId="07F03112" w14:textId="77777777" w:rsidR="0086596D" w:rsidRPr="00155197" w:rsidRDefault="0086596D" w:rsidP="002A08AF">
      <w:pPr>
        <w:spacing w:after="0" w:line="276" w:lineRule="auto"/>
        <w:ind w:firstLine="567"/>
        <w:jc w:val="both"/>
        <w:rPr>
          <w:rFonts w:ascii="Times New Roman" w:hAnsi="Times New Roman" w:cs="Times New Roman"/>
          <w:lang w:val="id-ID"/>
        </w:rPr>
      </w:pPr>
      <w:r w:rsidRPr="00155197">
        <w:rPr>
          <w:rFonts w:ascii="Times New Roman" w:hAnsi="Times New Roman" w:cs="Times New Roman"/>
          <w:lang w:val="id-ID"/>
        </w:rPr>
        <w:t xml:space="preserve">Masa remaja merupakan masa perubahan yang dramatis pertumbuhan yang relatif cepat dengan kecepatan yang sama yang terjadi pada anak. Peningkatan  pertumbuhan pada remaja disertai dengan perubahan kongnitif, psikososial, maupun  tingkah laku yang membutuhkan zat gizi dalam asupan makanan sehari-hari. Makanan  merupakan salah satu unsur kebutuhan manusia yang pokok bagi seorang makan dengan urutan gizi yang sangat diperlukan untuk tumbuh dan berkembang, dengan mengkonsumsi makanan yang cukup dan teratur remaja akan tumbuh sehat </w:t>
      </w:r>
      <w:r w:rsidRPr="00155197">
        <w:rPr>
          <w:rFonts w:ascii="Times New Roman" w:hAnsi="Times New Roman" w:cs="Times New Roman"/>
          <w:lang w:val="id-ID"/>
        </w:rPr>
        <w:lastRenderedPageBreak/>
        <w:t xml:space="preserve">sehingga akan mencapai gizi yang seimbang.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{"citationItems":[{"id":"ITEM-1","itemData":{"abstract":"Masa remaja merupakan masa perubahan yang dramatis pertumbuhan yang relatif cepat dengan kecepatan yang sama yang terjadi pada anak. Peningkatan pertumbuhan pada remaja disertai dengan perubahan kongnitif, psikososial, maupun tingkah laku yang membutuhkan zat gizi dalam asupan makanan sehari-hari. Makanan merupakan salah satu unsur kebutuhan manusia yang pokok bagi seorang makan dengan urutan gizi yang sangat diperlukan untuk tumbuh dan berkembang, dengan mengkonsumsi makanan yang cukup dan teratur remaja akan tumbuh sehat sehingga akan mencapai gizi yang seimbang","author":[{"dropping-particle":"","family":"Aswan","given":"Yulida","non-dropping-particle":"","parse-names":false,"suffix":""}],"container-title":"menstruasi remaja","id":"ITEM-1","issued":{"date-parts":[["2022"]]},"title":"No Title","type":"article-journal"},"uris":["http://www.mendeley.com/documents/?uuid=37b0a842-835f-4c54-b4eb-78e2a5b6f88d"]}],"mendeley":{"formattedCitation":"(Aswan, 2022)","plainTextFormattedCitation":"(Aswan, 2022)","previouslyFormattedCitation":"(Aswan, 2022)"},"properties":{"noteIndex":0},"schema":"https://github.com/citation-style-language/schema/raw/master/csl-citation.json"}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(Aswan, 2022)</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57BAF00E" w14:textId="77777777" w:rsidR="0086596D" w:rsidRPr="00155197" w:rsidRDefault="0086596D" w:rsidP="002A08AF">
      <w:pPr>
        <w:spacing w:after="0" w:line="276" w:lineRule="auto"/>
        <w:ind w:firstLine="567"/>
        <w:jc w:val="both"/>
        <w:rPr>
          <w:rFonts w:ascii="Times New Roman" w:hAnsi="Times New Roman" w:cs="Times New Roman"/>
          <w:lang w:val="id-ID"/>
        </w:rPr>
      </w:pPr>
      <w:r w:rsidRPr="00155197">
        <w:rPr>
          <w:rFonts w:ascii="Times New Roman" w:hAnsi="Times New Roman" w:cs="Times New Roman"/>
          <w:lang w:val="id-ID"/>
        </w:rPr>
        <w:t xml:space="preserve">Pola makan didefiniskan sebagai perilaku sadar, kolektif, dan berulang seseorang untuk mengkonsumsi makanan sebagai respons dari pengaruh sosial dan budaya (Rivera et al., 2020).Pola makan yang sehat adalah konsumsi makronutrien dengan proposi yang cukup untuk mencukupi kebutuhan energi dan fisiologis. Selain makronutrien pola makan yang sehat juga harus mengandung mikronutrien serta hidrasi yang cukup untuk kebutuhan fisiologis tubuh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{"citationItems":[{"id":"ITEM-1","itemData":{"abstract":"Pola makan didefiniskan sebagai perilaku sadar, kolektif, dan berulang seseorang untuk mengkonsumsi makanan sebagai respons dari pengaruh sosial dan budaya (Rivera et al., 2020).Pola makan yang sehat adalah konsumsi makronutrien dengan proposi yang cukup untuk mencukupi kebutuhan energi dan fisiologis. Selain makronutrien pola makan yang sehat juga harus mengandung mikronutrien serta hidrasi yang cukup untuk kebutuhan fisiologis tubuh (Cena dan Calder, 2020).","author":[{"dropping-particle":"","family":"Cena dan Calder","given":"","non-dropping-particle":"","parse-names":false,"suffix":""}],"container-title":"Hubungan antara Pola Makan di Masa Pandemi Covid-19 dengan Dismenorea pada Remaja","id":"ITEM-1","issued":{"date-parts":[["2022"]]},"title":"No Title","type":"article-journal"},"uris":["http://www.mendeley.com/documents/?uuid=d09d2007-3e33-4ae2-b771-9dba7134341c"]}],"mendeley":{"formattedCitation":"(Cena dan Calder, 2022)","plainTextFormattedCitation":"(Cena dan Calder, 2022)","previouslyFormattedCitation":"(Cena dan Calder, 2022)"},"properties":{"noteIndex":0},"schema":"https://github.com/citation-style-language/schema/raw/master/csl-citation.json"}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(Cena dan Calder, 2022)</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5218E304" w14:textId="222BD022" w:rsidR="0086596D" w:rsidRPr="00155197" w:rsidRDefault="0086596D" w:rsidP="002A08AF">
      <w:pPr>
        <w:pStyle w:val="selectable-text"/>
        <w:spacing w:before="0" w:beforeAutospacing="0" w:after="0" w:afterAutospacing="0" w:line="276" w:lineRule="auto"/>
        <w:ind w:firstLine="567"/>
        <w:jc w:val="both"/>
        <w:rPr>
          <w:sz w:val="22"/>
          <w:szCs w:val="22"/>
          <w:lang w:val="id-ID"/>
        </w:rPr>
      </w:pPr>
      <w:r w:rsidRPr="00155197">
        <w:rPr>
          <w:sz w:val="22"/>
          <w:szCs w:val="22"/>
          <w:lang w:val="id-ID"/>
        </w:rPr>
        <w:t xml:space="preserve">Masa remaja merupakan masa transisi dari kanak kanak menuju dewasa.pengertian dasar tentang remaja ialah pertumbuhan kearah pematangan.periode ini oleh para ahli psikologi digambarkan sebagai periode yang penuh dengan tekanan dan ketegangan (stress and strain), karena pertumbuhan kematangannya baru pada aspek fisik sedang psikologisnya masih belum matang saat mereka menghadapi pertumbuhan masa anak ke masa dewasa yang sangat cepat, mereka mengalami ketidaktentuan tak kalah mencari kedudukan dan identitas. </w:t>
      </w:r>
      <w:r w:rsidRPr="00155197">
        <w:rPr>
          <w:sz w:val="22"/>
          <w:szCs w:val="22"/>
          <w:lang w:val="id-ID"/>
        </w:rPr>
        <w:fldChar w:fldCharType="begin" w:fldLock="1"/>
      </w:r>
      <w:r w:rsidRPr="00155197">
        <w:rPr>
          <w:sz w:val="22"/>
          <w:szCs w:val="22"/>
          <w:lang w:val="id-ID"/>
        </w:rPr>
        <w:instrText>ADDIN CSL_CITATION {"citationItems":[{"id":"ITEM-1","itemData":{"abstract":"Masa remaja merupakan masa transisi dari kanak kanak menuju dewasa.pengertian dasar tentang remaja ialah pertumbuhan kearah pematangan.periode ini oleh para ahli psikologi digambarkan sebagai periode yang penuh dengan tekanan dan ketegangan (stress and strain), karena pertumbuhan kematangannya baru pada aspek fisik sedang psikologisnya masih belum matang saat mereka menghadapi pertumbuhan masa anak ke masa dewasa yang sangat cepat, mereka mengalami ketidaktentuan tak kalah mencari kedudukan dan identitas.(Eya setianingrum, 2019).","author":[{"dropping-particle":"","family":"Eya setianingrum","given":"","non-dropping-particle":"","parse-names":false,"suffix":""}],"container-title":"hubungan status gizi dan pola makan pada remaja","id":"ITEM-1","issued":{"date-parts":[["2019"]]},"title":"No Title","type":"article-journal"},"uris":["http://www.mendeley.com/documents/?uuid=3ae38860-9ba1-4abc-8257-c3963302192c"]}],"mendeley":{"formattedCitation":"(Eya setianingrum, 2019)","plainTextFormattedCitation":"(Eya setianingrum, 2019)","previouslyFormattedCitation":"(Eya setianingrum, 2019)"},"properties":{"noteIndex":0},"schema":"https://github.com/citation-style-language/schema/raw/master/csl-citation.json"}</w:instrText>
      </w:r>
      <w:r w:rsidRPr="00155197">
        <w:rPr>
          <w:sz w:val="22"/>
          <w:szCs w:val="22"/>
          <w:lang w:val="id-ID"/>
        </w:rPr>
        <w:fldChar w:fldCharType="separate"/>
      </w:r>
      <w:r w:rsidRPr="00155197">
        <w:rPr>
          <w:noProof/>
          <w:sz w:val="22"/>
          <w:szCs w:val="22"/>
          <w:lang w:val="id-ID"/>
        </w:rPr>
        <w:t>(Eya setianingrum, 2019)</w:t>
      </w:r>
      <w:r w:rsidRPr="00155197">
        <w:rPr>
          <w:sz w:val="22"/>
          <w:szCs w:val="22"/>
          <w:lang w:val="id-ID"/>
        </w:rPr>
        <w:fldChar w:fldCharType="end"/>
      </w:r>
      <w:r w:rsidRPr="00155197">
        <w:rPr>
          <w:sz w:val="22"/>
          <w:szCs w:val="22"/>
          <w:lang w:val="id-ID"/>
        </w:rPr>
        <w:t>.</w:t>
      </w:r>
    </w:p>
    <w:p w14:paraId="3F541A0F" w14:textId="77777777" w:rsidR="0086596D" w:rsidRPr="00155197" w:rsidRDefault="0086596D" w:rsidP="002A08AF">
      <w:pPr>
        <w:spacing w:after="0" w:line="276" w:lineRule="auto"/>
        <w:ind w:firstLine="360"/>
        <w:jc w:val="both"/>
        <w:rPr>
          <w:rFonts w:ascii="Times New Roman" w:hAnsi="Times New Roman" w:cs="Times New Roman"/>
          <w:lang w:val="id-ID"/>
        </w:rPr>
      </w:pPr>
      <w:r w:rsidRPr="00155197">
        <w:rPr>
          <w:rFonts w:ascii="Times New Roman" w:hAnsi="Times New Roman" w:cs="Times New Roman"/>
          <w:lang w:val="id-ID"/>
        </w:rPr>
        <w:t xml:space="preserve">Berdasarkan studi pendahuluan terhadap 10 orang remaja putri Di SMA Negeri 1 Kedung Waringin yang telah dilakukan didapatkan 8 remaja putri yang mengalami nyeri haid saat menstruasi. 2 remaja putri diantaranya dengan status gizi normal dan 6 remaja putri berstatus gizi kurang. Sedangkan 2 remaja putri yang tidak mengalami nyeri haid dengan status gizi kurang. Beberapa fakta menyebutkan bahwa pola makan yang sehat dapat meminimalisir terjadinya Dismenorhea sedangkan memiliki pola makan yang tidak sehat akan memicu terjadinya Dismenorhea. Di Indonesia sendiri kejadian dismenore cukup besar, menunjukkan penderita dismenore mencapai 60-70% wanita di Indonesia. Prevalensi penderita dysmenorrhea di Indonesia adalah sebesar 64,5% dengan kasus terbanyak ditemukan pada usia remaja, yaitu usia </w:t>
      </w:r>
      <w:r w:rsidRPr="00155197">
        <w:rPr>
          <w:rFonts w:ascii="Times New Roman" w:hAnsi="Times New Roman" w:cs="Times New Roman"/>
          <w:lang w:val="id-ID"/>
        </w:rPr>
        <w:t>17-24 tahun. Angka kejadian dismenore tipe primer di Indonesia adalah 54,89%, sedangkan sisanya 45,11% adalah tipe sekunder (Silaen et al., 2019).</w:t>
      </w:r>
      <w:r w:rsidRPr="00155197">
        <w:rPr>
          <w:lang w:val="id-ID"/>
        </w:rPr>
        <w:t xml:space="preserve"> </w:t>
      </w:r>
      <w:r w:rsidRPr="00155197">
        <w:rPr>
          <w:rFonts w:ascii="Times New Roman" w:hAnsi="Times New Roman" w:cs="Times New Roman"/>
          <w:lang w:val="id-ID"/>
        </w:rPr>
        <w:t>Berdasarkan data tersebut, maka peneliti tertarik akan merumuskan masalah apakah hubungan antara status gizi dan pola makan dengan kejadian dismenore pada remaja putri.</w:t>
      </w:r>
    </w:p>
    <w:p w14:paraId="51B992B0" w14:textId="5000123E" w:rsidR="0086596D" w:rsidRPr="005B3704" w:rsidRDefault="0086596D" w:rsidP="002A08AF">
      <w:pPr>
        <w:spacing w:after="0" w:line="276" w:lineRule="auto"/>
        <w:ind w:firstLine="360"/>
        <w:jc w:val="both"/>
        <w:rPr>
          <w:rFonts w:ascii="Times New Roman" w:hAnsi="Times New Roman" w:cs="Times New Roman"/>
        </w:rPr>
      </w:pPr>
      <w:r w:rsidRPr="00155197">
        <w:rPr>
          <w:rFonts w:ascii="Times New Roman" w:hAnsi="Times New Roman" w:cs="Times New Roman"/>
          <w:lang w:val="id-ID"/>
        </w:rPr>
        <w:t>Tujuan penelitian ini adalah untuk mengetahui  hubungan status gizi dan pola makan dengan kejadian dismenore pada remaja putri Di SMA Negeri 1 Pebayuran</w:t>
      </w:r>
      <w:r w:rsidR="005B3704">
        <w:rPr>
          <w:rFonts w:ascii="Times New Roman" w:hAnsi="Times New Roman" w:cs="Times New Roman"/>
        </w:rPr>
        <w:t>,</w:t>
      </w:r>
      <w:r w:rsidR="005B3704" w:rsidRPr="005B3704">
        <w:rPr>
          <w:rFonts w:ascii="Times New Roman" w:hAnsi="Times New Roman" w:cs="Times New Roman"/>
          <w:lang w:val="id-ID"/>
        </w:rPr>
        <w:t>manfaat penelitian untuk mengetahui informasi dan permasalahan yang berhubungan dengan status gizi dan pola makan terhadap kejadian dismenore.</w:t>
      </w:r>
    </w:p>
    <w:p w14:paraId="6182E190" w14:textId="77777777" w:rsidR="005B3704" w:rsidRPr="00971E30" w:rsidRDefault="005B3704" w:rsidP="005B3704">
      <w:pPr>
        <w:spacing w:after="0" w:line="276" w:lineRule="auto"/>
        <w:jc w:val="both"/>
        <w:rPr>
          <w:rFonts w:ascii="Times New Roman" w:hAnsi="Times New Roman" w:cs="Times New Roman"/>
        </w:rPr>
      </w:pPr>
    </w:p>
    <w:p w14:paraId="004B2BD6" w14:textId="751B85A6" w:rsidR="0086596D" w:rsidRPr="00155197" w:rsidRDefault="0086596D" w:rsidP="002A08AF">
      <w:pPr>
        <w:spacing w:after="0" w:line="276" w:lineRule="auto"/>
        <w:jc w:val="both"/>
        <w:rPr>
          <w:rFonts w:ascii="Times New Roman" w:hAnsi="Times New Roman" w:cs="Times New Roman"/>
          <w:b/>
          <w:bCs/>
          <w:lang w:val="id-ID"/>
        </w:rPr>
      </w:pPr>
      <w:r w:rsidRPr="00155197">
        <w:rPr>
          <w:rFonts w:ascii="Times New Roman" w:hAnsi="Times New Roman" w:cs="Times New Roman"/>
          <w:b/>
          <w:bCs/>
          <w:lang w:val="id-ID"/>
        </w:rPr>
        <w:t>METODE</w:t>
      </w:r>
      <w:r w:rsidR="0044232E" w:rsidRPr="00155197">
        <w:rPr>
          <w:rFonts w:ascii="Times New Roman" w:hAnsi="Times New Roman" w:cs="Times New Roman"/>
          <w:b/>
          <w:bCs/>
          <w:lang w:val="id-ID"/>
        </w:rPr>
        <w:t xml:space="preserve"> PENELITIAN</w:t>
      </w:r>
    </w:p>
    <w:p w14:paraId="5C6EA299" w14:textId="60A7FE06" w:rsidR="0044232E" w:rsidRPr="00155197" w:rsidRDefault="0044232E" w:rsidP="002A08AF">
      <w:pPr>
        <w:spacing w:after="0" w:line="276" w:lineRule="auto"/>
        <w:ind w:firstLine="360"/>
        <w:jc w:val="both"/>
        <w:rPr>
          <w:rFonts w:ascii="Times New Roman" w:hAnsi="Times New Roman" w:cs="Times New Roman"/>
          <w:color w:val="000000"/>
          <w:lang w:val="id-ID"/>
        </w:rPr>
      </w:pPr>
      <w:r w:rsidRPr="00155197">
        <w:rPr>
          <w:rFonts w:ascii="Times New Roman" w:hAnsi="Times New Roman" w:cs="Times New Roman"/>
          <w:color w:val="000000"/>
          <w:lang w:val="id-ID"/>
        </w:rPr>
        <w:t>Penelitian ini dilaksanakan Di SMA Negeri 1 Pebayuran, Kabupaten Bekasi</w:t>
      </w:r>
      <w:r w:rsidR="00AA3B30" w:rsidRPr="00155197">
        <w:rPr>
          <w:rFonts w:ascii="Times New Roman" w:hAnsi="Times New Roman" w:cs="Times New Roman"/>
          <w:color w:val="000000"/>
          <w:lang w:val="id-ID"/>
        </w:rPr>
        <w:t>, dilakukan selama 1 hari yaitu pada tanggal 10 Februari 2023</w:t>
      </w:r>
      <w:r w:rsidR="005F6058" w:rsidRPr="00155197">
        <w:rPr>
          <w:rFonts w:ascii="Times New Roman" w:hAnsi="Times New Roman" w:cs="Times New Roman"/>
          <w:color w:val="000000"/>
          <w:lang w:val="id-ID"/>
        </w:rPr>
        <w:t xml:space="preserve">. </w:t>
      </w:r>
      <w:r w:rsidRPr="00155197">
        <w:rPr>
          <w:rFonts w:ascii="Times New Roman" w:hAnsi="Times New Roman" w:cs="Times New Roman"/>
          <w:color w:val="000000"/>
          <w:lang w:val="id-ID"/>
        </w:rPr>
        <w:t>Penelitian ini bersifat analitik, jenis penelitian kuantitatif dengan menggunakan desain cross sectional. Populasi dalam penelitian ini adalah remaja putri kelas XI di SMA Negeri 1 Pebayuran pada tahun 2023. Dengan jumlah populasi 229 responden. Pengambilan  sampel menggunakan Teknik accidental sampling, dengan kriteria inklusi dan eksklusi yaitu 45 orang remaja putri.</w:t>
      </w:r>
    </w:p>
    <w:p w14:paraId="73D75DD4" w14:textId="02B82D63" w:rsidR="0044232E" w:rsidRDefault="0044232E" w:rsidP="002A08AF">
      <w:pPr>
        <w:spacing w:after="0" w:line="276" w:lineRule="auto"/>
        <w:jc w:val="both"/>
        <w:rPr>
          <w:rFonts w:ascii="Times New Roman" w:hAnsi="Times New Roman" w:cs="Times New Roman"/>
          <w:lang w:val="id-ID"/>
        </w:rPr>
      </w:pPr>
      <w:r w:rsidRPr="00155197">
        <w:rPr>
          <w:rFonts w:ascii="Times New Roman" w:hAnsi="Times New Roman" w:cs="Times New Roman"/>
          <w:lang w:val="id-ID"/>
        </w:rPr>
        <w:t>Alat pengumpul data yang digunakan pada penelitian ini adalah kuesioner, Lembar obsrvasi, Dan timbangan BB dan pengukuran TB. Analisa data menggunakan analisa univariat dan bivariat. Analisis univariat dalam penelitian ini akan menampilkan distribusi frekuensi kejadian dismenore, status gizi, dan pola makan. Analisa bivariat digunakan untuk mengetahui apakah ada hubungan yang signifikan antara 2 variabel yaitu status gizi dengan dismenore</w:t>
      </w:r>
      <w:r w:rsidR="00D65650" w:rsidRPr="00155197">
        <w:rPr>
          <w:rFonts w:ascii="Times New Roman" w:hAnsi="Times New Roman" w:cs="Times New Roman"/>
          <w:lang w:val="id-ID"/>
        </w:rPr>
        <w:t>, dan pola makan dengan dismenore.</w:t>
      </w:r>
      <w:r w:rsidR="00592532" w:rsidRPr="00155197">
        <w:rPr>
          <w:rFonts w:ascii="Times New Roman" w:hAnsi="Times New Roman" w:cs="Times New Roman"/>
          <w:lang w:val="id-ID"/>
        </w:rPr>
        <w:t xml:space="preserve"> </w:t>
      </w:r>
      <w:r w:rsidRPr="00155197">
        <w:rPr>
          <w:rFonts w:ascii="Times New Roman" w:hAnsi="Times New Roman" w:cs="Times New Roman"/>
          <w:lang w:val="id-ID"/>
        </w:rPr>
        <w:t>dengan menggunakan uji Chi-Square.</w:t>
      </w:r>
    </w:p>
    <w:p w14:paraId="2EF3943A" w14:textId="77777777" w:rsidR="000D5680" w:rsidRDefault="000D5680" w:rsidP="002A08AF">
      <w:pPr>
        <w:spacing w:after="0" w:line="276" w:lineRule="auto"/>
        <w:jc w:val="both"/>
        <w:rPr>
          <w:rFonts w:ascii="Times New Roman" w:hAnsi="Times New Roman" w:cs="Times New Roman"/>
          <w:lang w:val="id-ID"/>
        </w:rPr>
      </w:pPr>
    </w:p>
    <w:p w14:paraId="3EFFB4FA" w14:textId="77777777" w:rsidR="000D5680" w:rsidRDefault="000D5680" w:rsidP="002A08AF">
      <w:pPr>
        <w:spacing w:after="0" w:line="276" w:lineRule="auto"/>
        <w:jc w:val="both"/>
        <w:rPr>
          <w:rFonts w:ascii="Times New Roman" w:hAnsi="Times New Roman" w:cs="Times New Roman"/>
          <w:lang w:val="id-ID"/>
        </w:rPr>
      </w:pPr>
    </w:p>
    <w:p w14:paraId="7DADD7CE" w14:textId="77777777" w:rsidR="000D5680" w:rsidRDefault="000D5680" w:rsidP="002A08AF">
      <w:pPr>
        <w:spacing w:after="0" w:line="276" w:lineRule="auto"/>
        <w:jc w:val="both"/>
        <w:rPr>
          <w:rFonts w:ascii="Times New Roman" w:hAnsi="Times New Roman" w:cs="Times New Roman"/>
          <w:lang w:val="id-ID"/>
        </w:rPr>
      </w:pPr>
    </w:p>
    <w:p w14:paraId="6EB1EDD4" w14:textId="77777777" w:rsidR="00EF11D0" w:rsidRPr="00155197" w:rsidRDefault="00EF11D0" w:rsidP="002A08AF">
      <w:pPr>
        <w:spacing w:after="0" w:line="276" w:lineRule="auto"/>
        <w:jc w:val="both"/>
        <w:rPr>
          <w:rFonts w:ascii="Times New Roman" w:hAnsi="Times New Roman" w:cs="Times New Roman"/>
          <w:lang w:val="id-ID"/>
        </w:rPr>
      </w:pPr>
    </w:p>
    <w:p w14:paraId="3806A52F" w14:textId="152230EA" w:rsidR="00592532" w:rsidRPr="002041EB" w:rsidRDefault="00592532" w:rsidP="002A08AF">
      <w:pPr>
        <w:spacing w:after="0" w:line="276" w:lineRule="auto"/>
        <w:jc w:val="both"/>
        <w:rPr>
          <w:rFonts w:ascii="Times New Roman" w:hAnsi="Times New Roman" w:cs="Times New Roman"/>
          <w:b/>
          <w:bCs/>
          <w:lang w:val="id-ID"/>
        </w:rPr>
      </w:pPr>
      <w:r w:rsidRPr="002041EB">
        <w:rPr>
          <w:rFonts w:ascii="Times New Roman" w:hAnsi="Times New Roman" w:cs="Times New Roman"/>
          <w:b/>
          <w:bCs/>
          <w:lang w:val="id-ID"/>
        </w:rPr>
        <w:lastRenderedPageBreak/>
        <w:t>HASIL PENELITIAN</w:t>
      </w:r>
    </w:p>
    <w:p w14:paraId="17AC5CEA" w14:textId="380C814B" w:rsidR="00592532" w:rsidRPr="002041EB" w:rsidRDefault="00592532" w:rsidP="002A08AF">
      <w:pPr>
        <w:pStyle w:val="Heading3"/>
        <w:numPr>
          <w:ilvl w:val="0"/>
          <w:numId w:val="2"/>
        </w:numPr>
        <w:tabs>
          <w:tab w:val="left" w:pos="540"/>
        </w:tabs>
        <w:spacing w:before="0" w:beforeAutospacing="0" w:after="0" w:afterAutospacing="0" w:line="276" w:lineRule="auto"/>
        <w:ind w:left="180" w:hanging="180"/>
        <w:rPr>
          <w:sz w:val="22"/>
          <w:szCs w:val="22"/>
          <w:lang w:val="id-ID"/>
        </w:rPr>
      </w:pPr>
      <w:bookmarkStart w:id="2" w:name="_Toc127168983"/>
      <w:r w:rsidRPr="002041EB">
        <w:rPr>
          <w:sz w:val="22"/>
          <w:szCs w:val="22"/>
          <w:lang w:val="id-ID"/>
        </w:rPr>
        <w:t>Analisis Univariat</w:t>
      </w:r>
      <w:bookmarkEnd w:id="2"/>
    </w:p>
    <w:p w14:paraId="26EAE99C" w14:textId="7958DBDE" w:rsidR="002A08AF" w:rsidRDefault="002A08AF" w:rsidP="002A08AF">
      <w:pPr>
        <w:pStyle w:val="Heading1"/>
        <w:spacing w:before="0" w:beforeAutospacing="0" w:after="0" w:afterAutospacing="0" w:line="276" w:lineRule="auto"/>
        <w:ind w:left="0"/>
        <w:jc w:val="left"/>
        <w:rPr>
          <w:sz w:val="22"/>
          <w:szCs w:val="22"/>
          <w:lang w:val="id-ID"/>
        </w:rPr>
      </w:pPr>
      <w:bookmarkStart w:id="3" w:name="_Toc127167388"/>
      <w:bookmarkStart w:id="4" w:name="_Toc127168984"/>
      <w:r w:rsidRPr="002041EB">
        <w:rPr>
          <w:sz w:val="22"/>
          <w:szCs w:val="22"/>
          <w:lang w:val="id-ID"/>
        </w:rPr>
        <w:t xml:space="preserve"> </w:t>
      </w:r>
      <w:r w:rsidR="00592532" w:rsidRPr="002041EB">
        <w:rPr>
          <w:sz w:val="22"/>
          <w:szCs w:val="22"/>
          <w:lang w:val="id-ID"/>
        </w:rPr>
        <w:t xml:space="preserve">Tabel </w:t>
      </w:r>
      <w:r w:rsidR="00592532" w:rsidRPr="002041EB">
        <w:rPr>
          <w:sz w:val="22"/>
          <w:szCs w:val="22"/>
          <w:lang w:val="id-ID"/>
        </w:rPr>
        <w:fldChar w:fldCharType="begin"/>
      </w:r>
      <w:r w:rsidR="00592532" w:rsidRPr="002041EB">
        <w:rPr>
          <w:sz w:val="22"/>
          <w:szCs w:val="22"/>
          <w:lang w:val="id-ID"/>
        </w:rPr>
        <w:instrText xml:space="preserve"> SEQ Tabel_5 \* ARABIC </w:instrText>
      </w:r>
      <w:r w:rsidR="00592532" w:rsidRPr="002041EB">
        <w:rPr>
          <w:sz w:val="22"/>
          <w:szCs w:val="22"/>
          <w:lang w:val="id-ID"/>
        </w:rPr>
        <w:fldChar w:fldCharType="separate"/>
      </w:r>
      <w:r w:rsidR="00592532" w:rsidRPr="002041EB">
        <w:rPr>
          <w:noProof/>
          <w:sz w:val="22"/>
          <w:szCs w:val="22"/>
          <w:lang w:val="id-ID"/>
        </w:rPr>
        <w:t>1</w:t>
      </w:r>
      <w:r w:rsidR="00592532" w:rsidRPr="002041EB">
        <w:rPr>
          <w:noProof/>
          <w:sz w:val="22"/>
          <w:szCs w:val="22"/>
          <w:lang w:val="id-ID"/>
        </w:rPr>
        <w:fldChar w:fldCharType="end"/>
      </w:r>
      <w:r w:rsidR="00592532" w:rsidRPr="002041EB">
        <w:rPr>
          <w:sz w:val="22"/>
          <w:szCs w:val="22"/>
          <w:lang w:val="id-ID"/>
        </w:rPr>
        <w:t xml:space="preserve"> Distribusi Frekuensi Kejadian</w:t>
      </w:r>
      <w:r w:rsidR="005F6058" w:rsidRPr="002041EB">
        <w:rPr>
          <w:sz w:val="22"/>
          <w:szCs w:val="22"/>
          <w:lang w:val="id-ID"/>
        </w:rPr>
        <w:t xml:space="preserve"> </w:t>
      </w:r>
      <w:r w:rsidR="00592532" w:rsidRPr="002041EB">
        <w:rPr>
          <w:sz w:val="22"/>
          <w:szCs w:val="22"/>
          <w:lang w:val="id-ID"/>
        </w:rPr>
        <w:t>Dismenorea</w:t>
      </w:r>
      <w:bookmarkEnd w:id="3"/>
      <w:bookmarkEnd w:id="4"/>
    </w:p>
    <w:tbl>
      <w:tblPr>
        <w:tblpPr w:leftFromText="180" w:rightFromText="180" w:vertAnchor="text" w:horzAnchor="margin" w:tblpY="5"/>
        <w:tblW w:w="4136" w:type="dxa"/>
        <w:tblLook w:val="04A0" w:firstRow="1" w:lastRow="0" w:firstColumn="1" w:lastColumn="0" w:noHBand="0" w:noVBand="1"/>
      </w:tblPr>
      <w:tblGrid>
        <w:gridCol w:w="222"/>
        <w:gridCol w:w="1182"/>
        <w:gridCol w:w="986"/>
        <w:gridCol w:w="601"/>
        <w:gridCol w:w="1145"/>
      </w:tblGrid>
      <w:tr w:rsidR="00EF11D0" w:rsidRPr="00155197" w14:paraId="4B1471B3" w14:textId="77777777" w:rsidTr="00EF11D0">
        <w:trPr>
          <w:trHeight w:val="184"/>
        </w:trPr>
        <w:tc>
          <w:tcPr>
            <w:tcW w:w="222" w:type="dxa"/>
            <w:tcBorders>
              <w:top w:val="nil"/>
              <w:left w:val="nil"/>
              <w:bottom w:val="nil"/>
              <w:right w:val="nil"/>
            </w:tcBorders>
            <w:shd w:val="clear" w:color="auto" w:fill="auto"/>
            <w:vAlign w:val="center"/>
            <w:hideMark/>
          </w:tcPr>
          <w:p w14:paraId="63327F1F" w14:textId="77777777" w:rsidR="00EF11D0" w:rsidRPr="00155197" w:rsidRDefault="00EF11D0" w:rsidP="00EF11D0">
            <w:pPr>
              <w:spacing w:after="0" w:line="276" w:lineRule="auto"/>
              <w:rPr>
                <w:rFonts w:ascii="Times New Roman" w:eastAsia="Times New Roman" w:hAnsi="Times New Roman" w:cs="Times New Roman"/>
                <w:lang w:val="id-ID"/>
              </w:rPr>
            </w:pPr>
          </w:p>
        </w:tc>
        <w:tc>
          <w:tcPr>
            <w:tcW w:w="1182" w:type="dxa"/>
            <w:tcBorders>
              <w:top w:val="nil"/>
              <w:left w:val="nil"/>
              <w:bottom w:val="single" w:sz="8" w:space="0" w:color="auto"/>
              <w:right w:val="nil"/>
            </w:tcBorders>
            <w:shd w:val="clear" w:color="auto" w:fill="auto"/>
            <w:vAlign w:val="center"/>
            <w:hideMark/>
          </w:tcPr>
          <w:p w14:paraId="2343A34D" w14:textId="77777777" w:rsidR="00EF11D0" w:rsidRPr="00155197" w:rsidRDefault="00EF11D0" w:rsidP="00EF11D0">
            <w:pPr>
              <w:spacing w:after="0" w:line="240" w:lineRule="auto"/>
              <w:jc w:val="center"/>
              <w:rPr>
                <w:rFonts w:ascii="Times New Roman" w:eastAsia="Times New Roman" w:hAnsi="Times New Roman" w:cs="Times New Roman"/>
                <w:b/>
                <w:bCs/>
                <w:lang w:val="id-ID"/>
              </w:rPr>
            </w:pPr>
            <w:r w:rsidRPr="00155197">
              <w:rPr>
                <w:rFonts w:ascii="Times New Roman" w:eastAsia="Times New Roman" w:hAnsi="Times New Roman" w:cs="Times New Roman"/>
                <w:b/>
                <w:bCs/>
                <w:lang w:val="id-ID"/>
              </w:rPr>
              <w:t> </w:t>
            </w:r>
          </w:p>
        </w:tc>
        <w:tc>
          <w:tcPr>
            <w:tcW w:w="986" w:type="dxa"/>
            <w:tcBorders>
              <w:top w:val="nil"/>
              <w:left w:val="nil"/>
              <w:bottom w:val="single" w:sz="8" w:space="0" w:color="152935"/>
              <w:right w:val="nil"/>
            </w:tcBorders>
            <w:shd w:val="clear" w:color="auto" w:fill="auto"/>
            <w:vAlign w:val="center"/>
            <w:hideMark/>
          </w:tcPr>
          <w:p w14:paraId="74DC8F0C"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Kategori</w:t>
            </w:r>
          </w:p>
        </w:tc>
        <w:tc>
          <w:tcPr>
            <w:tcW w:w="601" w:type="dxa"/>
            <w:tcBorders>
              <w:top w:val="nil"/>
              <w:left w:val="nil"/>
              <w:bottom w:val="single" w:sz="8" w:space="0" w:color="152935"/>
              <w:right w:val="nil"/>
            </w:tcBorders>
            <w:shd w:val="clear" w:color="auto" w:fill="auto"/>
            <w:vAlign w:val="center"/>
            <w:hideMark/>
          </w:tcPr>
          <w:p w14:paraId="4C68A38A" w14:textId="77777777" w:rsidR="00EF11D0" w:rsidRPr="00155197" w:rsidRDefault="00EF11D0" w:rsidP="00EF11D0">
            <w:pPr>
              <w:spacing w:after="0" w:line="240" w:lineRule="auto"/>
              <w:jc w:val="center"/>
              <w:rPr>
                <w:rFonts w:ascii="Times New Roman" w:eastAsia="Times New Roman" w:hAnsi="Times New Roman" w:cs="Times New Roman"/>
                <w:b/>
                <w:bCs/>
                <w:lang w:val="id-ID"/>
              </w:rPr>
            </w:pPr>
            <w:r w:rsidRPr="00155197">
              <w:rPr>
                <w:rFonts w:ascii="Times New Roman" w:eastAsia="Times New Roman" w:hAnsi="Times New Roman" w:cs="Times New Roman"/>
                <w:b/>
                <w:bCs/>
                <w:lang w:val="id-ID"/>
              </w:rPr>
              <w:t> </w:t>
            </w:r>
          </w:p>
        </w:tc>
        <w:tc>
          <w:tcPr>
            <w:tcW w:w="1145" w:type="dxa"/>
            <w:tcBorders>
              <w:top w:val="nil"/>
              <w:left w:val="nil"/>
              <w:bottom w:val="single" w:sz="8" w:space="0" w:color="152935"/>
              <w:right w:val="nil"/>
            </w:tcBorders>
            <w:shd w:val="clear" w:color="auto" w:fill="auto"/>
            <w:vAlign w:val="center"/>
            <w:hideMark/>
          </w:tcPr>
          <w:p w14:paraId="6556B96D" w14:textId="77777777" w:rsidR="00EF11D0" w:rsidRPr="00155197" w:rsidRDefault="00EF11D0" w:rsidP="00EF11D0">
            <w:pPr>
              <w:spacing w:after="0" w:line="240" w:lineRule="auto"/>
              <w:jc w:val="center"/>
              <w:rPr>
                <w:rFonts w:ascii="Times New Roman" w:eastAsia="Times New Roman" w:hAnsi="Times New Roman" w:cs="Times New Roman"/>
                <w:b/>
                <w:bCs/>
                <w:lang w:val="id-ID"/>
              </w:rPr>
            </w:pPr>
            <w:r w:rsidRPr="00155197">
              <w:rPr>
                <w:rFonts w:ascii="Times New Roman" w:eastAsia="Times New Roman" w:hAnsi="Times New Roman" w:cs="Times New Roman"/>
                <w:b/>
                <w:bCs/>
                <w:lang w:val="id-ID"/>
              </w:rPr>
              <w:t> </w:t>
            </w:r>
          </w:p>
        </w:tc>
      </w:tr>
      <w:tr w:rsidR="00EF11D0" w:rsidRPr="00155197" w14:paraId="1BD37322" w14:textId="77777777" w:rsidTr="00EF11D0">
        <w:trPr>
          <w:trHeight w:val="368"/>
        </w:trPr>
        <w:tc>
          <w:tcPr>
            <w:tcW w:w="1404" w:type="dxa"/>
            <w:gridSpan w:val="2"/>
            <w:tcBorders>
              <w:top w:val="nil"/>
              <w:left w:val="nil"/>
              <w:bottom w:val="nil"/>
              <w:right w:val="nil"/>
            </w:tcBorders>
            <w:shd w:val="clear" w:color="auto" w:fill="auto"/>
            <w:vAlign w:val="center"/>
            <w:hideMark/>
          </w:tcPr>
          <w:p w14:paraId="6A5AB777" w14:textId="77777777" w:rsidR="00EF11D0" w:rsidRPr="00155197" w:rsidRDefault="00EF11D0" w:rsidP="00EF11D0">
            <w:pPr>
              <w:spacing w:after="0" w:line="240" w:lineRule="auto"/>
              <w:jc w:val="center"/>
              <w:rPr>
                <w:rFonts w:ascii="Times New Roman" w:eastAsia="Times New Roman" w:hAnsi="Times New Roman" w:cs="Times New Roman"/>
                <w:b/>
                <w:bCs/>
                <w:lang w:val="id-ID"/>
              </w:rPr>
            </w:pPr>
          </w:p>
        </w:tc>
        <w:tc>
          <w:tcPr>
            <w:tcW w:w="986" w:type="dxa"/>
            <w:tcBorders>
              <w:top w:val="nil"/>
              <w:left w:val="nil"/>
              <w:bottom w:val="single" w:sz="8" w:space="0" w:color="152935"/>
              <w:right w:val="single" w:sz="8" w:space="0" w:color="E0E0E0"/>
            </w:tcBorders>
            <w:shd w:val="clear" w:color="auto" w:fill="auto"/>
            <w:vAlign w:val="center"/>
            <w:hideMark/>
          </w:tcPr>
          <w:p w14:paraId="353D4F76"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Jumlah</w:t>
            </w:r>
          </w:p>
        </w:tc>
        <w:tc>
          <w:tcPr>
            <w:tcW w:w="601" w:type="dxa"/>
            <w:tcBorders>
              <w:top w:val="nil"/>
              <w:left w:val="nil"/>
              <w:bottom w:val="single" w:sz="8" w:space="0" w:color="152935"/>
              <w:right w:val="single" w:sz="8" w:space="0" w:color="E0E0E0"/>
            </w:tcBorders>
            <w:shd w:val="clear" w:color="auto" w:fill="auto"/>
            <w:vAlign w:val="center"/>
            <w:hideMark/>
          </w:tcPr>
          <w:p w14:paraId="0C1E25AE"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w:t>
            </w:r>
          </w:p>
        </w:tc>
        <w:tc>
          <w:tcPr>
            <w:tcW w:w="1145" w:type="dxa"/>
            <w:tcBorders>
              <w:top w:val="nil"/>
              <w:left w:val="nil"/>
              <w:bottom w:val="single" w:sz="8" w:space="0" w:color="152935"/>
              <w:right w:val="nil"/>
            </w:tcBorders>
            <w:shd w:val="clear" w:color="auto" w:fill="auto"/>
            <w:vAlign w:val="center"/>
            <w:hideMark/>
          </w:tcPr>
          <w:p w14:paraId="7B984672"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Persentase Kumulatif</w:t>
            </w:r>
          </w:p>
        </w:tc>
      </w:tr>
      <w:tr w:rsidR="00EF11D0" w:rsidRPr="00155197" w14:paraId="0A12639B" w14:textId="77777777" w:rsidTr="00EF11D0">
        <w:trPr>
          <w:trHeight w:val="368"/>
        </w:trPr>
        <w:tc>
          <w:tcPr>
            <w:tcW w:w="222" w:type="dxa"/>
            <w:vMerge w:val="restart"/>
            <w:tcBorders>
              <w:top w:val="nil"/>
              <w:left w:val="nil"/>
              <w:bottom w:val="nil"/>
              <w:right w:val="nil"/>
            </w:tcBorders>
            <w:shd w:val="clear" w:color="auto" w:fill="auto"/>
            <w:vAlign w:val="center"/>
            <w:hideMark/>
          </w:tcPr>
          <w:p w14:paraId="19F4B299" w14:textId="77777777" w:rsidR="00EF11D0" w:rsidRPr="00155197" w:rsidRDefault="00EF11D0" w:rsidP="00EF11D0">
            <w:pPr>
              <w:spacing w:after="0" w:line="276" w:lineRule="auto"/>
              <w:jc w:val="center"/>
              <w:rPr>
                <w:rFonts w:ascii="Times New Roman" w:eastAsia="Times New Roman" w:hAnsi="Times New Roman" w:cs="Times New Roman"/>
                <w:lang w:val="id-ID"/>
              </w:rPr>
            </w:pPr>
          </w:p>
        </w:tc>
        <w:tc>
          <w:tcPr>
            <w:tcW w:w="1182" w:type="dxa"/>
            <w:tcBorders>
              <w:top w:val="single" w:sz="8" w:space="0" w:color="152935"/>
              <w:left w:val="nil"/>
              <w:bottom w:val="nil"/>
              <w:right w:val="nil"/>
            </w:tcBorders>
            <w:shd w:val="clear" w:color="auto" w:fill="auto"/>
            <w:vAlign w:val="center"/>
            <w:hideMark/>
          </w:tcPr>
          <w:p w14:paraId="5B7469DA"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Dismenore Sedang</w:t>
            </w:r>
          </w:p>
        </w:tc>
        <w:tc>
          <w:tcPr>
            <w:tcW w:w="986" w:type="dxa"/>
            <w:tcBorders>
              <w:top w:val="nil"/>
              <w:left w:val="nil"/>
              <w:bottom w:val="single" w:sz="8" w:space="0" w:color="152935"/>
              <w:right w:val="single" w:sz="8" w:space="0" w:color="E0E0E0"/>
            </w:tcBorders>
            <w:shd w:val="clear" w:color="auto" w:fill="auto"/>
            <w:vAlign w:val="center"/>
            <w:hideMark/>
          </w:tcPr>
          <w:p w14:paraId="1C0DBAF8"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19</w:t>
            </w:r>
          </w:p>
        </w:tc>
        <w:tc>
          <w:tcPr>
            <w:tcW w:w="601" w:type="dxa"/>
            <w:tcBorders>
              <w:top w:val="nil"/>
              <w:left w:val="nil"/>
              <w:bottom w:val="single" w:sz="8" w:space="0" w:color="152935"/>
              <w:right w:val="single" w:sz="8" w:space="0" w:color="E0E0E0"/>
            </w:tcBorders>
            <w:shd w:val="clear" w:color="auto" w:fill="auto"/>
            <w:vAlign w:val="center"/>
            <w:hideMark/>
          </w:tcPr>
          <w:p w14:paraId="55CA8FB6"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42.2</w:t>
            </w:r>
          </w:p>
        </w:tc>
        <w:tc>
          <w:tcPr>
            <w:tcW w:w="1145" w:type="dxa"/>
            <w:tcBorders>
              <w:top w:val="nil"/>
              <w:left w:val="nil"/>
              <w:bottom w:val="single" w:sz="8" w:space="0" w:color="152935"/>
              <w:right w:val="nil"/>
            </w:tcBorders>
            <w:shd w:val="clear" w:color="auto" w:fill="auto"/>
            <w:vAlign w:val="center"/>
            <w:hideMark/>
          </w:tcPr>
          <w:p w14:paraId="56F82E3B"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42.2</w:t>
            </w:r>
          </w:p>
        </w:tc>
      </w:tr>
      <w:tr w:rsidR="00EF11D0" w:rsidRPr="00155197" w14:paraId="7BED3683" w14:textId="77777777" w:rsidTr="00EF11D0">
        <w:trPr>
          <w:trHeight w:val="368"/>
        </w:trPr>
        <w:tc>
          <w:tcPr>
            <w:tcW w:w="222" w:type="dxa"/>
            <w:vMerge/>
            <w:tcBorders>
              <w:top w:val="nil"/>
              <w:left w:val="nil"/>
              <w:bottom w:val="nil"/>
              <w:right w:val="nil"/>
            </w:tcBorders>
            <w:vAlign w:val="center"/>
            <w:hideMark/>
          </w:tcPr>
          <w:p w14:paraId="7E83E06F" w14:textId="77777777" w:rsidR="00EF11D0" w:rsidRPr="00155197" w:rsidRDefault="00EF11D0" w:rsidP="00EF11D0">
            <w:pPr>
              <w:spacing w:after="0" w:line="276" w:lineRule="auto"/>
              <w:rPr>
                <w:rFonts w:ascii="Times New Roman" w:eastAsia="Times New Roman" w:hAnsi="Times New Roman" w:cs="Times New Roman"/>
                <w:lang w:val="id-ID"/>
              </w:rPr>
            </w:pPr>
          </w:p>
        </w:tc>
        <w:tc>
          <w:tcPr>
            <w:tcW w:w="1182" w:type="dxa"/>
            <w:tcBorders>
              <w:top w:val="single" w:sz="8" w:space="0" w:color="152935"/>
              <w:left w:val="nil"/>
              <w:bottom w:val="single" w:sz="8" w:space="0" w:color="152935"/>
              <w:right w:val="nil"/>
            </w:tcBorders>
            <w:shd w:val="clear" w:color="auto" w:fill="auto"/>
            <w:vAlign w:val="center"/>
            <w:hideMark/>
          </w:tcPr>
          <w:p w14:paraId="24460C32"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Dismenore Berat</w:t>
            </w:r>
          </w:p>
        </w:tc>
        <w:tc>
          <w:tcPr>
            <w:tcW w:w="986" w:type="dxa"/>
            <w:tcBorders>
              <w:top w:val="nil"/>
              <w:left w:val="nil"/>
              <w:bottom w:val="single" w:sz="8" w:space="0" w:color="152935"/>
              <w:right w:val="single" w:sz="8" w:space="0" w:color="E0E0E0"/>
            </w:tcBorders>
            <w:shd w:val="clear" w:color="auto" w:fill="auto"/>
            <w:vAlign w:val="center"/>
            <w:hideMark/>
          </w:tcPr>
          <w:p w14:paraId="2E4E9608"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26</w:t>
            </w:r>
          </w:p>
        </w:tc>
        <w:tc>
          <w:tcPr>
            <w:tcW w:w="601" w:type="dxa"/>
            <w:tcBorders>
              <w:top w:val="nil"/>
              <w:left w:val="nil"/>
              <w:bottom w:val="single" w:sz="8" w:space="0" w:color="152935"/>
              <w:right w:val="single" w:sz="8" w:space="0" w:color="E0E0E0"/>
            </w:tcBorders>
            <w:shd w:val="clear" w:color="auto" w:fill="auto"/>
            <w:vAlign w:val="center"/>
            <w:hideMark/>
          </w:tcPr>
          <w:p w14:paraId="17DE8FC5"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57.8</w:t>
            </w:r>
          </w:p>
        </w:tc>
        <w:tc>
          <w:tcPr>
            <w:tcW w:w="1145" w:type="dxa"/>
            <w:tcBorders>
              <w:top w:val="nil"/>
              <w:left w:val="nil"/>
              <w:bottom w:val="single" w:sz="8" w:space="0" w:color="152935"/>
              <w:right w:val="nil"/>
            </w:tcBorders>
            <w:shd w:val="clear" w:color="auto" w:fill="auto"/>
            <w:vAlign w:val="center"/>
            <w:hideMark/>
          </w:tcPr>
          <w:p w14:paraId="503E2A65"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100</w:t>
            </w:r>
          </w:p>
        </w:tc>
      </w:tr>
      <w:tr w:rsidR="00EF11D0" w:rsidRPr="00155197" w14:paraId="7DDBA2AA" w14:textId="77777777" w:rsidTr="00EF11D0">
        <w:trPr>
          <w:trHeight w:val="184"/>
        </w:trPr>
        <w:tc>
          <w:tcPr>
            <w:tcW w:w="222" w:type="dxa"/>
            <w:vMerge/>
            <w:tcBorders>
              <w:top w:val="nil"/>
              <w:left w:val="nil"/>
              <w:bottom w:val="nil"/>
              <w:right w:val="nil"/>
            </w:tcBorders>
            <w:vAlign w:val="center"/>
            <w:hideMark/>
          </w:tcPr>
          <w:p w14:paraId="565126EA" w14:textId="77777777" w:rsidR="00EF11D0" w:rsidRPr="00155197" w:rsidRDefault="00EF11D0" w:rsidP="00EF11D0">
            <w:pPr>
              <w:spacing w:after="0" w:line="276" w:lineRule="auto"/>
              <w:rPr>
                <w:rFonts w:ascii="Times New Roman" w:eastAsia="Times New Roman" w:hAnsi="Times New Roman" w:cs="Times New Roman"/>
                <w:lang w:val="id-ID"/>
              </w:rPr>
            </w:pPr>
          </w:p>
        </w:tc>
        <w:tc>
          <w:tcPr>
            <w:tcW w:w="1182" w:type="dxa"/>
            <w:tcBorders>
              <w:top w:val="nil"/>
              <w:left w:val="nil"/>
              <w:bottom w:val="single" w:sz="8" w:space="0" w:color="152935"/>
              <w:right w:val="nil"/>
            </w:tcBorders>
            <w:shd w:val="clear" w:color="auto" w:fill="auto"/>
            <w:vAlign w:val="center"/>
            <w:hideMark/>
          </w:tcPr>
          <w:p w14:paraId="024ECB6F"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Total</w:t>
            </w:r>
          </w:p>
        </w:tc>
        <w:tc>
          <w:tcPr>
            <w:tcW w:w="986" w:type="dxa"/>
            <w:tcBorders>
              <w:top w:val="nil"/>
              <w:left w:val="nil"/>
              <w:bottom w:val="single" w:sz="8" w:space="0" w:color="152935"/>
              <w:right w:val="single" w:sz="8" w:space="0" w:color="E0E0E0"/>
            </w:tcBorders>
            <w:shd w:val="clear" w:color="auto" w:fill="auto"/>
            <w:vAlign w:val="center"/>
            <w:hideMark/>
          </w:tcPr>
          <w:p w14:paraId="23DF0E6F"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45</w:t>
            </w:r>
          </w:p>
        </w:tc>
        <w:tc>
          <w:tcPr>
            <w:tcW w:w="601" w:type="dxa"/>
            <w:tcBorders>
              <w:top w:val="nil"/>
              <w:left w:val="nil"/>
              <w:bottom w:val="single" w:sz="8" w:space="0" w:color="152935"/>
              <w:right w:val="single" w:sz="8" w:space="0" w:color="E0E0E0"/>
            </w:tcBorders>
            <w:shd w:val="clear" w:color="auto" w:fill="auto"/>
            <w:vAlign w:val="center"/>
            <w:hideMark/>
          </w:tcPr>
          <w:p w14:paraId="3F397924"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100</w:t>
            </w:r>
          </w:p>
        </w:tc>
        <w:tc>
          <w:tcPr>
            <w:tcW w:w="1145" w:type="dxa"/>
            <w:tcBorders>
              <w:top w:val="nil"/>
              <w:left w:val="nil"/>
              <w:bottom w:val="single" w:sz="8" w:space="0" w:color="152935"/>
              <w:right w:val="nil"/>
            </w:tcBorders>
            <w:shd w:val="clear" w:color="auto" w:fill="auto"/>
            <w:vAlign w:val="center"/>
            <w:hideMark/>
          </w:tcPr>
          <w:p w14:paraId="1AE92921"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100</w:t>
            </w:r>
          </w:p>
        </w:tc>
      </w:tr>
    </w:tbl>
    <w:p w14:paraId="32826A10" w14:textId="77777777" w:rsidR="00AE67DF" w:rsidRPr="00EF11D0" w:rsidRDefault="00AE67DF" w:rsidP="00AE67DF">
      <w:pPr>
        <w:pStyle w:val="Heading1"/>
        <w:spacing w:before="0" w:beforeAutospacing="0" w:after="0" w:afterAutospacing="0" w:line="276" w:lineRule="auto"/>
        <w:ind w:left="0"/>
        <w:jc w:val="left"/>
        <w:rPr>
          <w:sz w:val="22"/>
          <w:szCs w:val="22"/>
          <w:lang w:val="id-ID"/>
        </w:rPr>
      </w:pPr>
      <w:r w:rsidRPr="002041EB">
        <w:rPr>
          <w:b w:val="0"/>
          <w:bCs w:val="0"/>
          <w:i/>
          <w:iCs/>
          <w:sz w:val="20"/>
          <w:szCs w:val="20"/>
          <w:lang w:val="id-ID"/>
        </w:rPr>
        <w:t>Sumber : data primer SMAN Pebayuran tahun 2023</w:t>
      </w:r>
    </w:p>
    <w:p w14:paraId="376C4F77" w14:textId="4DEB5452" w:rsidR="00AE67DF" w:rsidRPr="002041EB" w:rsidRDefault="00AE67DF" w:rsidP="00AE67D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Berdasarkan Tabel 1 terlihat bahwa semua remaja mengalami dismenore, dan  kejadian dismenorea pada remaja putri di SMA Negeri 1 Pebayuran didominasi pada kejadian dismenorea sedang dengan persentase 42,2%. Sedangkan remaja dengan dismenorea berat 57,8%.</w:t>
      </w:r>
    </w:p>
    <w:p w14:paraId="51315615" w14:textId="580EB989" w:rsidR="00AE67DF" w:rsidRDefault="00AE67DF" w:rsidP="00AE67DF">
      <w:pPr>
        <w:pStyle w:val="Heading1"/>
        <w:spacing w:before="0" w:beforeAutospacing="0" w:after="0" w:afterAutospacing="0" w:line="276" w:lineRule="auto"/>
        <w:ind w:left="0"/>
        <w:jc w:val="left"/>
        <w:rPr>
          <w:sz w:val="22"/>
          <w:szCs w:val="22"/>
          <w:lang w:val="id-ID"/>
        </w:rPr>
      </w:pPr>
      <w:bookmarkStart w:id="5" w:name="_Toc127167389"/>
      <w:bookmarkStart w:id="6" w:name="_Toc127168985"/>
      <w:r w:rsidRPr="002041EB">
        <w:rPr>
          <w:sz w:val="22"/>
          <w:szCs w:val="22"/>
          <w:lang w:val="id-ID"/>
        </w:rPr>
        <w:t xml:space="preserve">Tabel </w:t>
      </w:r>
      <w:r w:rsidRPr="002041EB">
        <w:rPr>
          <w:sz w:val="22"/>
          <w:szCs w:val="22"/>
          <w:lang w:val="id-ID"/>
        </w:rPr>
        <w:fldChar w:fldCharType="begin"/>
      </w:r>
      <w:r w:rsidRPr="002041EB">
        <w:rPr>
          <w:sz w:val="22"/>
          <w:szCs w:val="22"/>
          <w:lang w:val="id-ID"/>
        </w:rPr>
        <w:instrText xml:space="preserve"> SEQ Tabel_5 \* ARABIC </w:instrText>
      </w:r>
      <w:r w:rsidRPr="002041EB">
        <w:rPr>
          <w:sz w:val="22"/>
          <w:szCs w:val="22"/>
          <w:lang w:val="id-ID"/>
        </w:rPr>
        <w:fldChar w:fldCharType="separate"/>
      </w:r>
      <w:r w:rsidRPr="002041EB">
        <w:rPr>
          <w:noProof/>
          <w:sz w:val="22"/>
          <w:szCs w:val="22"/>
          <w:lang w:val="id-ID"/>
        </w:rPr>
        <w:t>2</w:t>
      </w:r>
      <w:r w:rsidRPr="002041EB">
        <w:rPr>
          <w:noProof/>
          <w:sz w:val="22"/>
          <w:szCs w:val="22"/>
          <w:lang w:val="id-ID"/>
        </w:rPr>
        <w:fldChar w:fldCharType="end"/>
      </w:r>
      <w:r w:rsidRPr="002041EB">
        <w:rPr>
          <w:sz w:val="22"/>
          <w:szCs w:val="22"/>
          <w:lang w:val="id-ID"/>
        </w:rPr>
        <w:t xml:space="preserve"> Distribusi Frekuensi Status Gizi Remaja</w:t>
      </w:r>
      <w:bookmarkEnd w:id="5"/>
      <w:bookmarkEnd w:id="6"/>
      <w:r w:rsidRPr="002041EB">
        <w:rPr>
          <w:sz w:val="22"/>
          <w:szCs w:val="22"/>
          <w:lang w:val="id-ID"/>
        </w:rPr>
        <w:t xml:space="preserve"> </w:t>
      </w:r>
    </w:p>
    <w:tbl>
      <w:tblPr>
        <w:tblpPr w:leftFromText="180" w:rightFromText="180" w:vertAnchor="text" w:horzAnchor="margin" w:tblpY="30"/>
        <w:tblW w:w="3725" w:type="dxa"/>
        <w:tblLook w:val="04A0" w:firstRow="1" w:lastRow="0" w:firstColumn="1" w:lastColumn="0" w:noHBand="0" w:noVBand="1"/>
      </w:tblPr>
      <w:tblGrid>
        <w:gridCol w:w="266"/>
        <w:gridCol w:w="816"/>
        <w:gridCol w:w="794"/>
        <w:gridCol w:w="566"/>
        <w:gridCol w:w="1061"/>
        <w:gridCol w:w="222"/>
      </w:tblGrid>
      <w:tr w:rsidR="00AE67DF" w:rsidRPr="002041EB" w14:paraId="3424B279" w14:textId="77777777" w:rsidTr="00AE67DF">
        <w:trPr>
          <w:cantSplit/>
          <w:trHeight w:val="121"/>
        </w:trPr>
        <w:tc>
          <w:tcPr>
            <w:tcW w:w="3725" w:type="dxa"/>
            <w:gridSpan w:val="6"/>
            <w:tcBorders>
              <w:top w:val="nil"/>
              <w:left w:val="nil"/>
              <w:bottom w:val="nil"/>
              <w:right w:val="nil"/>
            </w:tcBorders>
            <w:shd w:val="clear" w:color="000000" w:fill="FFFFFF"/>
            <w:vAlign w:val="center"/>
            <w:hideMark/>
          </w:tcPr>
          <w:p w14:paraId="5226C371" w14:textId="77777777" w:rsidR="00AE67DF" w:rsidRPr="002041EB" w:rsidRDefault="00AE67DF" w:rsidP="00AE67DF">
            <w:pPr>
              <w:spacing w:after="0" w:line="240" w:lineRule="auto"/>
              <w:jc w:val="center"/>
              <w:rPr>
                <w:rFonts w:ascii="Times New Roman" w:eastAsia="Times New Roman" w:hAnsi="Times New Roman" w:cs="Times New Roman"/>
                <w:b/>
                <w:bCs/>
                <w:sz w:val="24"/>
                <w:szCs w:val="24"/>
                <w:lang w:val="id-ID"/>
              </w:rPr>
            </w:pPr>
            <w:r w:rsidRPr="002041EB">
              <w:rPr>
                <w:rFonts w:ascii="Times New Roman" w:eastAsia="Times New Roman" w:hAnsi="Times New Roman" w:cs="Times New Roman"/>
                <w:b/>
                <w:bCs/>
                <w:sz w:val="24"/>
                <w:szCs w:val="24"/>
                <w:lang w:val="id-ID"/>
              </w:rPr>
              <w:t>Status Gizi</w:t>
            </w:r>
          </w:p>
        </w:tc>
      </w:tr>
      <w:tr w:rsidR="00AE67DF" w:rsidRPr="002041EB" w14:paraId="062A5C06" w14:textId="77777777" w:rsidTr="00AE67DF">
        <w:trPr>
          <w:trHeight w:val="266"/>
        </w:trPr>
        <w:tc>
          <w:tcPr>
            <w:tcW w:w="1082" w:type="dxa"/>
            <w:gridSpan w:val="2"/>
            <w:tcBorders>
              <w:top w:val="single" w:sz="8" w:space="0" w:color="152935"/>
              <w:left w:val="nil"/>
              <w:bottom w:val="single" w:sz="8" w:space="0" w:color="152935"/>
              <w:right w:val="nil"/>
            </w:tcBorders>
            <w:shd w:val="clear" w:color="000000" w:fill="FFFFFF"/>
            <w:vAlign w:val="center"/>
            <w:hideMark/>
          </w:tcPr>
          <w:p w14:paraId="7EDF9F6C" w14:textId="77777777" w:rsidR="00AE67DF" w:rsidRPr="002041EB" w:rsidRDefault="00AE67DF" w:rsidP="00AE67DF">
            <w:pPr>
              <w:spacing w:after="0" w:line="240" w:lineRule="auto"/>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Kategori</w:t>
            </w:r>
          </w:p>
        </w:tc>
        <w:tc>
          <w:tcPr>
            <w:tcW w:w="794" w:type="dxa"/>
            <w:tcBorders>
              <w:top w:val="single" w:sz="8" w:space="0" w:color="152935"/>
              <w:left w:val="nil"/>
              <w:bottom w:val="single" w:sz="8" w:space="0" w:color="152935"/>
              <w:right w:val="single" w:sz="8" w:space="0" w:color="E0E0E0"/>
            </w:tcBorders>
            <w:shd w:val="clear" w:color="000000" w:fill="FFFFFF"/>
            <w:vAlign w:val="center"/>
            <w:hideMark/>
          </w:tcPr>
          <w:p w14:paraId="63F3FFC6"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Jumlah</w:t>
            </w:r>
          </w:p>
        </w:tc>
        <w:tc>
          <w:tcPr>
            <w:tcW w:w="566" w:type="dxa"/>
            <w:tcBorders>
              <w:top w:val="single" w:sz="8" w:space="0" w:color="152935"/>
              <w:left w:val="nil"/>
              <w:bottom w:val="single" w:sz="8" w:space="0" w:color="152935"/>
              <w:right w:val="single" w:sz="8" w:space="0" w:color="E0E0E0"/>
            </w:tcBorders>
            <w:shd w:val="clear" w:color="000000" w:fill="FFFFFF"/>
            <w:vAlign w:val="center"/>
            <w:hideMark/>
          </w:tcPr>
          <w:p w14:paraId="22A82D6B"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w:t>
            </w:r>
          </w:p>
        </w:tc>
        <w:tc>
          <w:tcPr>
            <w:tcW w:w="1061" w:type="dxa"/>
            <w:tcBorders>
              <w:top w:val="single" w:sz="8" w:space="0" w:color="152935"/>
              <w:left w:val="nil"/>
              <w:bottom w:val="single" w:sz="8" w:space="0" w:color="152935"/>
              <w:right w:val="nil"/>
            </w:tcBorders>
            <w:shd w:val="clear" w:color="000000" w:fill="FFFFFF"/>
            <w:vAlign w:val="center"/>
            <w:hideMark/>
          </w:tcPr>
          <w:p w14:paraId="28E31739"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Persentase Kumulatif</w:t>
            </w:r>
          </w:p>
        </w:tc>
        <w:tc>
          <w:tcPr>
            <w:tcW w:w="222" w:type="dxa"/>
            <w:tcBorders>
              <w:top w:val="nil"/>
              <w:left w:val="nil"/>
              <w:bottom w:val="nil"/>
              <w:right w:val="nil"/>
            </w:tcBorders>
            <w:shd w:val="clear" w:color="auto" w:fill="auto"/>
            <w:noWrap/>
            <w:vAlign w:val="bottom"/>
            <w:hideMark/>
          </w:tcPr>
          <w:p w14:paraId="2AFEA5C6" w14:textId="77777777" w:rsidR="00AE67DF" w:rsidRPr="002041EB" w:rsidRDefault="00AE67DF" w:rsidP="00AE67DF">
            <w:pPr>
              <w:spacing w:after="0" w:line="276" w:lineRule="auto"/>
              <w:jc w:val="center"/>
              <w:rPr>
                <w:rFonts w:ascii="Times New Roman" w:eastAsia="Times New Roman" w:hAnsi="Times New Roman" w:cs="Times New Roman"/>
                <w:sz w:val="20"/>
                <w:szCs w:val="20"/>
                <w:lang w:val="id-ID"/>
              </w:rPr>
            </w:pPr>
          </w:p>
        </w:tc>
      </w:tr>
      <w:tr w:rsidR="00AE67DF" w:rsidRPr="002041EB" w14:paraId="38B69105" w14:textId="77777777" w:rsidTr="00AE67DF">
        <w:trPr>
          <w:trHeight w:val="134"/>
        </w:trPr>
        <w:tc>
          <w:tcPr>
            <w:tcW w:w="266" w:type="dxa"/>
            <w:vMerge w:val="restart"/>
            <w:tcBorders>
              <w:top w:val="nil"/>
              <w:left w:val="nil"/>
              <w:bottom w:val="single" w:sz="8" w:space="0" w:color="152935"/>
              <w:right w:val="nil"/>
            </w:tcBorders>
            <w:shd w:val="clear" w:color="auto" w:fill="auto"/>
            <w:noWrap/>
            <w:vAlign w:val="center"/>
            <w:hideMark/>
          </w:tcPr>
          <w:p w14:paraId="22190369" w14:textId="77777777" w:rsidR="00AE67DF" w:rsidRPr="002041EB" w:rsidRDefault="00AE67DF" w:rsidP="00AE67DF">
            <w:pPr>
              <w:spacing w:after="0" w:line="240" w:lineRule="auto"/>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 </w:t>
            </w:r>
          </w:p>
        </w:tc>
        <w:tc>
          <w:tcPr>
            <w:tcW w:w="816" w:type="dxa"/>
            <w:tcBorders>
              <w:top w:val="nil"/>
              <w:left w:val="nil"/>
              <w:bottom w:val="single" w:sz="8" w:space="0" w:color="152935"/>
              <w:right w:val="nil"/>
            </w:tcBorders>
            <w:shd w:val="clear" w:color="auto" w:fill="auto"/>
            <w:noWrap/>
            <w:vAlign w:val="center"/>
            <w:hideMark/>
          </w:tcPr>
          <w:p w14:paraId="34A49395"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Baik</w:t>
            </w:r>
          </w:p>
        </w:tc>
        <w:tc>
          <w:tcPr>
            <w:tcW w:w="794" w:type="dxa"/>
            <w:tcBorders>
              <w:top w:val="nil"/>
              <w:left w:val="nil"/>
              <w:bottom w:val="single" w:sz="8" w:space="0" w:color="152935"/>
              <w:right w:val="single" w:sz="8" w:space="0" w:color="E0E0E0"/>
            </w:tcBorders>
            <w:shd w:val="clear" w:color="auto" w:fill="auto"/>
            <w:noWrap/>
            <w:vAlign w:val="center"/>
            <w:hideMark/>
          </w:tcPr>
          <w:p w14:paraId="28BE9D10"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15</w:t>
            </w:r>
          </w:p>
        </w:tc>
        <w:tc>
          <w:tcPr>
            <w:tcW w:w="566" w:type="dxa"/>
            <w:tcBorders>
              <w:top w:val="nil"/>
              <w:left w:val="nil"/>
              <w:bottom w:val="single" w:sz="8" w:space="0" w:color="152935"/>
              <w:right w:val="single" w:sz="8" w:space="0" w:color="E0E0E0"/>
            </w:tcBorders>
            <w:shd w:val="clear" w:color="auto" w:fill="auto"/>
            <w:noWrap/>
            <w:vAlign w:val="center"/>
            <w:hideMark/>
          </w:tcPr>
          <w:p w14:paraId="339C31CD"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33.3</w:t>
            </w:r>
          </w:p>
        </w:tc>
        <w:tc>
          <w:tcPr>
            <w:tcW w:w="1061" w:type="dxa"/>
            <w:tcBorders>
              <w:top w:val="nil"/>
              <w:left w:val="nil"/>
              <w:bottom w:val="single" w:sz="8" w:space="0" w:color="152935"/>
              <w:right w:val="nil"/>
            </w:tcBorders>
            <w:shd w:val="clear" w:color="auto" w:fill="auto"/>
            <w:noWrap/>
            <w:vAlign w:val="center"/>
            <w:hideMark/>
          </w:tcPr>
          <w:p w14:paraId="0A2F47CA"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33.3</w:t>
            </w:r>
          </w:p>
        </w:tc>
        <w:tc>
          <w:tcPr>
            <w:tcW w:w="222" w:type="dxa"/>
            <w:tcBorders>
              <w:top w:val="nil"/>
              <w:left w:val="nil"/>
              <w:bottom w:val="nil"/>
              <w:right w:val="nil"/>
            </w:tcBorders>
            <w:shd w:val="clear" w:color="auto" w:fill="auto"/>
            <w:noWrap/>
            <w:vAlign w:val="bottom"/>
            <w:hideMark/>
          </w:tcPr>
          <w:p w14:paraId="52E1BA58" w14:textId="77777777" w:rsidR="00AE67DF" w:rsidRPr="002041EB" w:rsidRDefault="00AE67DF" w:rsidP="00AE67DF">
            <w:pPr>
              <w:spacing w:after="0" w:line="276" w:lineRule="auto"/>
              <w:jc w:val="center"/>
              <w:rPr>
                <w:rFonts w:ascii="Times New Roman" w:eastAsia="Times New Roman" w:hAnsi="Times New Roman" w:cs="Times New Roman"/>
                <w:sz w:val="20"/>
                <w:szCs w:val="20"/>
                <w:lang w:val="id-ID"/>
              </w:rPr>
            </w:pPr>
          </w:p>
        </w:tc>
      </w:tr>
      <w:tr w:rsidR="00AE67DF" w:rsidRPr="002041EB" w14:paraId="30B45134" w14:textId="77777777" w:rsidTr="00AE67DF">
        <w:trPr>
          <w:trHeight w:val="134"/>
        </w:trPr>
        <w:tc>
          <w:tcPr>
            <w:tcW w:w="266" w:type="dxa"/>
            <w:vMerge/>
            <w:tcBorders>
              <w:top w:val="nil"/>
              <w:left w:val="nil"/>
              <w:bottom w:val="single" w:sz="8" w:space="0" w:color="152935"/>
              <w:right w:val="nil"/>
            </w:tcBorders>
            <w:vAlign w:val="center"/>
            <w:hideMark/>
          </w:tcPr>
          <w:p w14:paraId="4EE6387E" w14:textId="77777777" w:rsidR="00AE67DF" w:rsidRPr="002041EB" w:rsidRDefault="00AE67DF" w:rsidP="00AE67DF">
            <w:pPr>
              <w:spacing w:after="0" w:line="240" w:lineRule="auto"/>
              <w:rPr>
                <w:rFonts w:ascii="Times New Roman" w:eastAsia="Times New Roman" w:hAnsi="Times New Roman" w:cs="Times New Roman"/>
                <w:sz w:val="20"/>
                <w:szCs w:val="20"/>
                <w:lang w:val="id-ID"/>
              </w:rPr>
            </w:pPr>
          </w:p>
        </w:tc>
        <w:tc>
          <w:tcPr>
            <w:tcW w:w="816" w:type="dxa"/>
            <w:tcBorders>
              <w:top w:val="nil"/>
              <w:left w:val="nil"/>
              <w:bottom w:val="single" w:sz="8" w:space="0" w:color="152935"/>
              <w:right w:val="nil"/>
            </w:tcBorders>
            <w:shd w:val="clear" w:color="auto" w:fill="auto"/>
            <w:noWrap/>
            <w:vAlign w:val="center"/>
            <w:hideMark/>
          </w:tcPr>
          <w:p w14:paraId="71122525"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Kurang</w:t>
            </w:r>
          </w:p>
        </w:tc>
        <w:tc>
          <w:tcPr>
            <w:tcW w:w="794" w:type="dxa"/>
            <w:tcBorders>
              <w:top w:val="nil"/>
              <w:left w:val="nil"/>
              <w:bottom w:val="single" w:sz="8" w:space="0" w:color="152935"/>
              <w:right w:val="single" w:sz="8" w:space="0" w:color="E0E0E0"/>
            </w:tcBorders>
            <w:shd w:val="clear" w:color="auto" w:fill="auto"/>
            <w:noWrap/>
            <w:vAlign w:val="center"/>
            <w:hideMark/>
          </w:tcPr>
          <w:p w14:paraId="6027E171"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30</w:t>
            </w:r>
          </w:p>
        </w:tc>
        <w:tc>
          <w:tcPr>
            <w:tcW w:w="566" w:type="dxa"/>
            <w:tcBorders>
              <w:top w:val="nil"/>
              <w:left w:val="nil"/>
              <w:bottom w:val="single" w:sz="8" w:space="0" w:color="152935"/>
              <w:right w:val="single" w:sz="8" w:space="0" w:color="E0E0E0"/>
            </w:tcBorders>
            <w:shd w:val="clear" w:color="auto" w:fill="auto"/>
            <w:noWrap/>
            <w:vAlign w:val="center"/>
            <w:hideMark/>
          </w:tcPr>
          <w:p w14:paraId="7500A68E"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66.7</w:t>
            </w:r>
          </w:p>
        </w:tc>
        <w:tc>
          <w:tcPr>
            <w:tcW w:w="1061" w:type="dxa"/>
            <w:tcBorders>
              <w:top w:val="nil"/>
              <w:left w:val="nil"/>
              <w:bottom w:val="single" w:sz="8" w:space="0" w:color="152935"/>
              <w:right w:val="nil"/>
            </w:tcBorders>
            <w:shd w:val="clear" w:color="auto" w:fill="auto"/>
            <w:noWrap/>
            <w:vAlign w:val="center"/>
            <w:hideMark/>
          </w:tcPr>
          <w:p w14:paraId="3502951D"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100</w:t>
            </w:r>
          </w:p>
        </w:tc>
        <w:tc>
          <w:tcPr>
            <w:tcW w:w="222" w:type="dxa"/>
            <w:tcBorders>
              <w:top w:val="nil"/>
              <w:left w:val="nil"/>
              <w:bottom w:val="nil"/>
              <w:right w:val="nil"/>
            </w:tcBorders>
            <w:shd w:val="clear" w:color="auto" w:fill="auto"/>
            <w:noWrap/>
            <w:vAlign w:val="bottom"/>
            <w:hideMark/>
          </w:tcPr>
          <w:p w14:paraId="3F1F595E" w14:textId="77777777" w:rsidR="00AE67DF" w:rsidRPr="002041EB" w:rsidRDefault="00AE67DF" w:rsidP="00AE67DF">
            <w:pPr>
              <w:spacing w:after="0" w:line="276" w:lineRule="auto"/>
              <w:jc w:val="center"/>
              <w:rPr>
                <w:rFonts w:ascii="Times New Roman" w:eastAsia="Times New Roman" w:hAnsi="Times New Roman" w:cs="Times New Roman"/>
                <w:sz w:val="20"/>
                <w:szCs w:val="20"/>
                <w:lang w:val="id-ID"/>
              </w:rPr>
            </w:pPr>
          </w:p>
        </w:tc>
      </w:tr>
      <w:tr w:rsidR="00AE67DF" w:rsidRPr="002041EB" w14:paraId="250EB748" w14:textId="77777777" w:rsidTr="00AE67DF">
        <w:trPr>
          <w:trHeight w:val="134"/>
        </w:trPr>
        <w:tc>
          <w:tcPr>
            <w:tcW w:w="266" w:type="dxa"/>
            <w:vMerge/>
            <w:tcBorders>
              <w:top w:val="nil"/>
              <w:left w:val="nil"/>
              <w:bottom w:val="single" w:sz="8" w:space="0" w:color="152935"/>
              <w:right w:val="nil"/>
            </w:tcBorders>
            <w:vAlign w:val="center"/>
            <w:hideMark/>
          </w:tcPr>
          <w:p w14:paraId="109BFA81" w14:textId="77777777" w:rsidR="00AE67DF" w:rsidRPr="002041EB" w:rsidRDefault="00AE67DF" w:rsidP="00AE67DF">
            <w:pPr>
              <w:spacing w:after="0" w:line="240" w:lineRule="auto"/>
              <w:rPr>
                <w:rFonts w:ascii="Times New Roman" w:eastAsia="Times New Roman" w:hAnsi="Times New Roman" w:cs="Times New Roman"/>
                <w:sz w:val="20"/>
                <w:szCs w:val="20"/>
                <w:lang w:val="id-ID"/>
              </w:rPr>
            </w:pPr>
          </w:p>
        </w:tc>
        <w:tc>
          <w:tcPr>
            <w:tcW w:w="816" w:type="dxa"/>
            <w:tcBorders>
              <w:top w:val="nil"/>
              <w:left w:val="nil"/>
              <w:bottom w:val="single" w:sz="8" w:space="0" w:color="152935"/>
              <w:right w:val="nil"/>
            </w:tcBorders>
            <w:shd w:val="clear" w:color="auto" w:fill="auto"/>
            <w:noWrap/>
            <w:vAlign w:val="center"/>
            <w:hideMark/>
          </w:tcPr>
          <w:p w14:paraId="4AE5ECB2"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Total</w:t>
            </w:r>
          </w:p>
        </w:tc>
        <w:tc>
          <w:tcPr>
            <w:tcW w:w="794" w:type="dxa"/>
            <w:tcBorders>
              <w:top w:val="nil"/>
              <w:left w:val="nil"/>
              <w:bottom w:val="single" w:sz="8" w:space="0" w:color="152935"/>
              <w:right w:val="single" w:sz="8" w:space="0" w:color="E0E0E0"/>
            </w:tcBorders>
            <w:shd w:val="clear" w:color="auto" w:fill="auto"/>
            <w:noWrap/>
            <w:vAlign w:val="center"/>
            <w:hideMark/>
          </w:tcPr>
          <w:p w14:paraId="71B64D97"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45</w:t>
            </w:r>
          </w:p>
        </w:tc>
        <w:tc>
          <w:tcPr>
            <w:tcW w:w="566" w:type="dxa"/>
            <w:tcBorders>
              <w:top w:val="nil"/>
              <w:left w:val="nil"/>
              <w:bottom w:val="single" w:sz="8" w:space="0" w:color="152935"/>
              <w:right w:val="single" w:sz="8" w:space="0" w:color="E0E0E0"/>
            </w:tcBorders>
            <w:shd w:val="clear" w:color="auto" w:fill="auto"/>
            <w:noWrap/>
            <w:vAlign w:val="center"/>
            <w:hideMark/>
          </w:tcPr>
          <w:p w14:paraId="79CB8D64"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100</w:t>
            </w:r>
          </w:p>
        </w:tc>
        <w:tc>
          <w:tcPr>
            <w:tcW w:w="1061" w:type="dxa"/>
            <w:tcBorders>
              <w:top w:val="nil"/>
              <w:left w:val="nil"/>
              <w:bottom w:val="single" w:sz="8" w:space="0" w:color="152935"/>
              <w:right w:val="nil"/>
            </w:tcBorders>
            <w:shd w:val="clear" w:color="auto" w:fill="auto"/>
            <w:noWrap/>
            <w:vAlign w:val="center"/>
            <w:hideMark/>
          </w:tcPr>
          <w:p w14:paraId="10FC3921"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100</w:t>
            </w:r>
          </w:p>
        </w:tc>
        <w:tc>
          <w:tcPr>
            <w:tcW w:w="222" w:type="dxa"/>
            <w:tcBorders>
              <w:top w:val="nil"/>
              <w:left w:val="nil"/>
              <w:bottom w:val="nil"/>
              <w:right w:val="nil"/>
            </w:tcBorders>
            <w:shd w:val="clear" w:color="auto" w:fill="auto"/>
            <w:noWrap/>
            <w:vAlign w:val="bottom"/>
            <w:hideMark/>
          </w:tcPr>
          <w:p w14:paraId="37286DF2" w14:textId="77777777" w:rsidR="00AE67DF" w:rsidRPr="002041EB" w:rsidRDefault="00AE67DF" w:rsidP="00AE67DF">
            <w:pPr>
              <w:spacing w:after="0" w:line="276" w:lineRule="auto"/>
              <w:jc w:val="center"/>
              <w:rPr>
                <w:rFonts w:ascii="Times New Roman" w:eastAsia="Times New Roman" w:hAnsi="Times New Roman" w:cs="Times New Roman"/>
                <w:sz w:val="20"/>
                <w:szCs w:val="20"/>
                <w:lang w:val="id-ID"/>
              </w:rPr>
            </w:pPr>
          </w:p>
        </w:tc>
      </w:tr>
    </w:tbl>
    <w:p w14:paraId="47F09E40" w14:textId="74F3E326" w:rsidR="00AE67DF" w:rsidRDefault="00AE67DF" w:rsidP="00AE67DF">
      <w:pPr>
        <w:rPr>
          <w:lang w:val="id-ID"/>
        </w:rPr>
      </w:pPr>
    </w:p>
    <w:p w14:paraId="4B5E2A35" w14:textId="76860167" w:rsidR="00AE67DF" w:rsidRDefault="00AE67DF" w:rsidP="00AE67DF">
      <w:pPr>
        <w:rPr>
          <w:lang w:val="id-ID"/>
        </w:rPr>
      </w:pPr>
    </w:p>
    <w:p w14:paraId="676321AB" w14:textId="77777777" w:rsidR="00AE67DF" w:rsidRPr="002041EB" w:rsidRDefault="00AE67DF" w:rsidP="00AE67DF">
      <w:pPr>
        <w:spacing w:after="0" w:line="276" w:lineRule="auto"/>
        <w:jc w:val="both"/>
        <w:rPr>
          <w:rFonts w:ascii="Times New Roman" w:hAnsi="Times New Roman" w:cs="Times New Roman"/>
          <w:i/>
          <w:iCs/>
          <w:sz w:val="20"/>
          <w:szCs w:val="20"/>
          <w:lang w:val="id-ID"/>
        </w:rPr>
      </w:pPr>
      <w:r w:rsidRPr="002041EB">
        <w:rPr>
          <w:rFonts w:ascii="Times New Roman" w:hAnsi="Times New Roman" w:cs="Times New Roman"/>
          <w:i/>
          <w:iCs/>
          <w:sz w:val="20"/>
          <w:szCs w:val="20"/>
          <w:lang w:val="id-ID"/>
        </w:rPr>
        <w:t>Sumber : data primer SMAN Pebayuran tahun 2023</w:t>
      </w:r>
    </w:p>
    <w:p w14:paraId="610F84F8" w14:textId="77777777" w:rsidR="00AE67DF" w:rsidRDefault="00AE67DF" w:rsidP="00AE67D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Berdasarkan Tabel 2 terlihat bahwa pada remaja putri di SMA Negeri 1 Pebayuran didominasi status gizi baik dengan persentase 33,3% dan yang berstatus gizi kurang dengan presentase 66,7%.</w:t>
      </w:r>
    </w:p>
    <w:p w14:paraId="48DC5C11" w14:textId="77777777" w:rsidR="00AE67DF" w:rsidRDefault="00AE67DF" w:rsidP="00AE67DF">
      <w:pPr>
        <w:pStyle w:val="Heading1"/>
        <w:spacing w:before="0" w:beforeAutospacing="0" w:after="0" w:afterAutospacing="0" w:line="276" w:lineRule="auto"/>
        <w:ind w:left="0"/>
        <w:rPr>
          <w:sz w:val="22"/>
          <w:szCs w:val="22"/>
          <w:lang w:val="id-ID"/>
        </w:rPr>
      </w:pPr>
      <w:bookmarkStart w:id="7" w:name="_Toc127167390"/>
      <w:bookmarkStart w:id="8" w:name="_Toc127168986"/>
      <w:r w:rsidRPr="000653A5">
        <w:rPr>
          <w:sz w:val="22"/>
          <w:szCs w:val="22"/>
          <w:lang w:val="id-ID"/>
        </w:rPr>
        <w:t xml:space="preserve">Tabel </w:t>
      </w:r>
      <w:r w:rsidRPr="000653A5">
        <w:rPr>
          <w:sz w:val="22"/>
          <w:szCs w:val="22"/>
          <w:lang w:val="id-ID"/>
        </w:rPr>
        <w:fldChar w:fldCharType="begin"/>
      </w:r>
      <w:r w:rsidRPr="000653A5">
        <w:rPr>
          <w:sz w:val="22"/>
          <w:szCs w:val="22"/>
          <w:lang w:val="id-ID"/>
        </w:rPr>
        <w:instrText xml:space="preserve"> SEQ Tabel_5 \* ARABIC </w:instrText>
      </w:r>
      <w:r w:rsidRPr="000653A5">
        <w:rPr>
          <w:sz w:val="22"/>
          <w:szCs w:val="22"/>
          <w:lang w:val="id-ID"/>
        </w:rPr>
        <w:fldChar w:fldCharType="separate"/>
      </w:r>
      <w:r w:rsidRPr="000653A5">
        <w:rPr>
          <w:noProof/>
          <w:sz w:val="22"/>
          <w:szCs w:val="22"/>
          <w:lang w:val="id-ID"/>
        </w:rPr>
        <w:t>3</w:t>
      </w:r>
      <w:r w:rsidRPr="000653A5">
        <w:rPr>
          <w:noProof/>
          <w:sz w:val="22"/>
          <w:szCs w:val="22"/>
          <w:lang w:val="id-ID"/>
        </w:rPr>
        <w:fldChar w:fldCharType="end"/>
      </w:r>
      <w:r w:rsidRPr="000653A5">
        <w:rPr>
          <w:noProof/>
          <w:sz w:val="22"/>
          <w:szCs w:val="22"/>
          <w:lang w:val="id-ID"/>
        </w:rPr>
        <w:t xml:space="preserve"> </w:t>
      </w:r>
      <w:r w:rsidRPr="000653A5">
        <w:rPr>
          <w:sz w:val="22"/>
          <w:szCs w:val="22"/>
          <w:lang w:val="id-ID"/>
        </w:rPr>
        <w:t>Distribusi Frekuensi Pola Makan</w:t>
      </w:r>
      <w:bookmarkEnd w:id="7"/>
      <w:bookmarkEnd w:id="8"/>
    </w:p>
    <w:tbl>
      <w:tblPr>
        <w:tblpPr w:leftFromText="180" w:rightFromText="180" w:vertAnchor="text" w:horzAnchor="page" w:tblpX="6650" w:tblpY="-48"/>
        <w:tblW w:w="4647" w:type="dxa"/>
        <w:tblLook w:val="04A0" w:firstRow="1" w:lastRow="0" w:firstColumn="1" w:lastColumn="0" w:noHBand="0" w:noVBand="1"/>
      </w:tblPr>
      <w:tblGrid>
        <w:gridCol w:w="1500"/>
        <w:gridCol w:w="653"/>
        <w:gridCol w:w="916"/>
        <w:gridCol w:w="652"/>
        <w:gridCol w:w="926"/>
      </w:tblGrid>
      <w:tr w:rsidR="00662BF3" w:rsidRPr="002041EB" w14:paraId="5C255081" w14:textId="77777777" w:rsidTr="00662BF3">
        <w:trPr>
          <w:trHeight w:hRule="exact" w:val="283"/>
        </w:trPr>
        <w:tc>
          <w:tcPr>
            <w:tcW w:w="4647" w:type="dxa"/>
            <w:gridSpan w:val="5"/>
            <w:tcBorders>
              <w:top w:val="single" w:sz="4" w:space="0" w:color="auto"/>
              <w:left w:val="nil"/>
              <w:bottom w:val="single" w:sz="4" w:space="0" w:color="auto"/>
              <w:right w:val="nil"/>
            </w:tcBorders>
            <w:shd w:val="clear" w:color="auto" w:fill="auto"/>
            <w:vAlign w:val="center"/>
            <w:hideMark/>
          </w:tcPr>
          <w:p w14:paraId="6D4DC902" w14:textId="77777777" w:rsidR="00662BF3" w:rsidRPr="003F0790" w:rsidRDefault="00662BF3" w:rsidP="00662BF3">
            <w:pPr>
              <w:spacing w:after="0" w:line="240" w:lineRule="auto"/>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Frekuensi konsumsi sumber protein</w:t>
            </w:r>
          </w:p>
        </w:tc>
      </w:tr>
      <w:tr w:rsidR="00662BF3" w:rsidRPr="002041EB" w14:paraId="1425258E" w14:textId="77777777" w:rsidTr="00662BF3">
        <w:trPr>
          <w:trHeight w:hRule="exact" w:val="272"/>
        </w:trPr>
        <w:tc>
          <w:tcPr>
            <w:tcW w:w="1500" w:type="dxa"/>
            <w:tcBorders>
              <w:top w:val="nil"/>
              <w:left w:val="nil"/>
              <w:bottom w:val="single" w:sz="4" w:space="0" w:color="auto"/>
              <w:right w:val="nil"/>
            </w:tcBorders>
            <w:shd w:val="clear" w:color="auto" w:fill="auto"/>
            <w:vAlign w:val="center"/>
            <w:hideMark/>
          </w:tcPr>
          <w:p w14:paraId="1E8E4B98"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Daging sapi</w:t>
            </w:r>
          </w:p>
        </w:tc>
        <w:tc>
          <w:tcPr>
            <w:tcW w:w="653" w:type="dxa"/>
            <w:tcBorders>
              <w:top w:val="nil"/>
              <w:left w:val="nil"/>
              <w:bottom w:val="single" w:sz="4" w:space="0" w:color="auto"/>
              <w:right w:val="nil"/>
            </w:tcBorders>
            <w:shd w:val="clear" w:color="auto" w:fill="auto"/>
            <w:vAlign w:val="center"/>
            <w:hideMark/>
          </w:tcPr>
          <w:p w14:paraId="53F6BAD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w:t>
            </w:r>
          </w:p>
        </w:tc>
        <w:tc>
          <w:tcPr>
            <w:tcW w:w="916" w:type="dxa"/>
            <w:tcBorders>
              <w:top w:val="nil"/>
              <w:left w:val="nil"/>
              <w:bottom w:val="single" w:sz="4" w:space="0" w:color="auto"/>
              <w:right w:val="nil"/>
            </w:tcBorders>
            <w:shd w:val="clear" w:color="auto" w:fill="auto"/>
            <w:vAlign w:val="center"/>
            <w:hideMark/>
          </w:tcPr>
          <w:p w14:paraId="3B69D16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22%</w:t>
            </w:r>
          </w:p>
        </w:tc>
        <w:tc>
          <w:tcPr>
            <w:tcW w:w="652" w:type="dxa"/>
            <w:tcBorders>
              <w:top w:val="nil"/>
              <w:left w:val="nil"/>
              <w:bottom w:val="single" w:sz="4" w:space="0" w:color="auto"/>
              <w:right w:val="nil"/>
            </w:tcBorders>
            <w:shd w:val="clear" w:color="auto" w:fill="auto"/>
            <w:vAlign w:val="center"/>
            <w:hideMark/>
          </w:tcPr>
          <w:p w14:paraId="6592F7F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35</w:t>
            </w:r>
          </w:p>
        </w:tc>
        <w:tc>
          <w:tcPr>
            <w:tcW w:w="926" w:type="dxa"/>
            <w:tcBorders>
              <w:top w:val="nil"/>
              <w:left w:val="nil"/>
              <w:bottom w:val="single" w:sz="4" w:space="0" w:color="auto"/>
              <w:right w:val="nil"/>
            </w:tcBorders>
            <w:shd w:val="clear" w:color="auto" w:fill="auto"/>
            <w:vAlign w:val="center"/>
            <w:hideMark/>
          </w:tcPr>
          <w:p w14:paraId="52409F1E"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78%</w:t>
            </w:r>
          </w:p>
        </w:tc>
      </w:tr>
      <w:tr w:rsidR="00662BF3" w:rsidRPr="002041EB" w14:paraId="4ACBA203" w14:textId="77777777" w:rsidTr="00662BF3">
        <w:trPr>
          <w:trHeight w:hRule="exact" w:val="291"/>
        </w:trPr>
        <w:tc>
          <w:tcPr>
            <w:tcW w:w="1500" w:type="dxa"/>
            <w:tcBorders>
              <w:top w:val="nil"/>
              <w:left w:val="nil"/>
              <w:bottom w:val="single" w:sz="4" w:space="0" w:color="auto"/>
              <w:right w:val="nil"/>
            </w:tcBorders>
            <w:shd w:val="clear" w:color="auto" w:fill="auto"/>
            <w:vAlign w:val="center"/>
            <w:hideMark/>
          </w:tcPr>
          <w:p w14:paraId="701E8263"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Daging ayam</w:t>
            </w:r>
          </w:p>
        </w:tc>
        <w:tc>
          <w:tcPr>
            <w:tcW w:w="653" w:type="dxa"/>
            <w:tcBorders>
              <w:top w:val="nil"/>
              <w:left w:val="nil"/>
              <w:bottom w:val="single" w:sz="4" w:space="0" w:color="auto"/>
              <w:right w:val="nil"/>
            </w:tcBorders>
            <w:shd w:val="clear" w:color="auto" w:fill="auto"/>
            <w:vAlign w:val="center"/>
            <w:hideMark/>
          </w:tcPr>
          <w:p w14:paraId="5D7D0CF2"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39</w:t>
            </w:r>
          </w:p>
        </w:tc>
        <w:tc>
          <w:tcPr>
            <w:tcW w:w="916" w:type="dxa"/>
            <w:tcBorders>
              <w:top w:val="nil"/>
              <w:left w:val="nil"/>
              <w:bottom w:val="single" w:sz="4" w:space="0" w:color="auto"/>
              <w:right w:val="nil"/>
            </w:tcBorders>
            <w:shd w:val="clear" w:color="auto" w:fill="auto"/>
            <w:vAlign w:val="center"/>
            <w:hideMark/>
          </w:tcPr>
          <w:p w14:paraId="216678DB"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87%</w:t>
            </w:r>
          </w:p>
        </w:tc>
        <w:tc>
          <w:tcPr>
            <w:tcW w:w="652" w:type="dxa"/>
            <w:tcBorders>
              <w:top w:val="nil"/>
              <w:left w:val="nil"/>
              <w:bottom w:val="single" w:sz="4" w:space="0" w:color="auto"/>
              <w:right w:val="nil"/>
            </w:tcBorders>
            <w:shd w:val="clear" w:color="auto" w:fill="auto"/>
            <w:vAlign w:val="center"/>
            <w:hideMark/>
          </w:tcPr>
          <w:p w14:paraId="7337345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w:t>
            </w:r>
          </w:p>
        </w:tc>
        <w:tc>
          <w:tcPr>
            <w:tcW w:w="926" w:type="dxa"/>
            <w:tcBorders>
              <w:top w:val="nil"/>
              <w:left w:val="nil"/>
              <w:bottom w:val="single" w:sz="4" w:space="0" w:color="auto"/>
              <w:right w:val="nil"/>
            </w:tcBorders>
            <w:shd w:val="clear" w:color="auto" w:fill="auto"/>
            <w:vAlign w:val="center"/>
            <w:hideMark/>
          </w:tcPr>
          <w:p w14:paraId="27DFABB9"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13%</w:t>
            </w:r>
          </w:p>
        </w:tc>
      </w:tr>
      <w:tr w:rsidR="00662BF3" w:rsidRPr="002041EB" w14:paraId="0F5F9362" w14:textId="77777777" w:rsidTr="00662BF3">
        <w:trPr>
          <w:trHeight w:hRule="exact" w:val="294"/>
        </w:trPr>
        <w:tc>
          <w:tcPr>
            <w:tcW w:w="1500" w:type="dxa"/>
            <w:tcBorders>
              <w:top w:val="nil"/>
              <w:left w:val="nil"/>
              <w:bottom w:val="single" w:sz="4" w:space="0" w:color="auto"/>
              <w:right w:val="nil"/>
            </w:tcBorders>
            <w:shd w:val="clear" w:color="auto" w:fill="auto"/>
            <w:vAlign w:val="center"/>
            <w:hideMark/>
          </w:tcPr>
          <w:p w14:paraId="011323B6"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Daging kambing</w:t>
            </w:r>
          </w:p>
        </w:tc>
        <w:tc>
          <w:tcPr>
            <w:tcW w:w="653" w:type="dxa"/>
            <w:tcBorders>
              <w:top w:val="nil"/>
              <w:left w:val="nil"/>
              <w:bottom w:val="single" w:sz="4" w:space="0" w:color="auto"/>
              <w:right w:val="nil"/>
            </w:tcBorders>
            <w:shd w:val="clear" w:color="auto" w:fill="auto"/>
            <w:vAlign w:val="center"/>
            <w:hideMark/>
          </w:tcPr>
          <w:p w14:paraId="564DAFB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w:t>
            </w:r>
          </w:p>
        </w:tc>
        <w:tc>
          <w:tcPr>
            <w:tcW w:w="916" w:type="dxa"/>
            <w:tcBorders>
              <w:top w:val="nil"/>
              <w:left w:val="nil"/>
              <w:bottom w:val="single" w:sz="4" w:space="0" w:color="auto"/>
              <w:right w:val="nil"/>
            </w:tcBorders>
            <w:shd w:val="clear" w:color="auto" w:fill="auto"/>
            <w:vAlign w:val="center"/>
            <w:hideMark/>
          </w:tcPr>
          <w:p w14:paraId="7D5A0A7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7%</w:t>
            </w:r>
          </w:p>
        </w:tc>
        <w:tc>
          <w:tcPr>
            <w:tcW w:w="652" w:type="dxa"/>
            <w:tcBorders>
              <w:top w:val="nil"/>
              <w:left w:val="nil"/>
              <w:bottom w:val="single" w:sz="4" w:space="0" w:color="auto"/>
              <w:right w:val="nil"/>
            </w:tcBorders>
            <w:shd w:val="clear" w:color="auto" w:fill="auto"/>
            <w:vAlign w:val="center"/>
            <w:hideMark/>
          </w:tcPr>
          <w:p w14:paraId="024F80FF"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42</w:t>
            </w:r>
          </w:p>
        </w:tc>
        <w:tc>
          <w:tcPr>
            <w:tcW w:w="926" w:type="dxa"/>
            <w:tcBorders>
              <w:top w:val="nil"/>
              <w:left w:val="nil"/>
              <w:bottom w:val="single" w:sz="4" w:space="0" w:color="auto"/>
              <w:right w:val="nil"/>
            </w:tcBorders>
            <w:shd w:val="clear" w:color="auto" w:fill="auto"/>
            <w:vAlign w:val="center"/>
            <w:hideMark/>
          </w:tcPr>
          <w:p w14:paraId="3F147880"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93%</w:t>
            </w:r>
          </w:p>
        </w:tc>
      </w:tr>
      <w:tr w:rsidR="00662BF3" w:rsidRPr="002041EB" w14:paraId="253FC24D" w14:textId="77777777" w:rsidTr="00662BF3">
        <w:trPr>
          <w:trHeight w:hRule="exact" w:val="271"/>
        </w:trPr>
        <w:tc>
          <w:tcPr>
            <w:tcW w:w="1500" w:type="dxa"/>
            <w:tcBorders>
              <w:top w:val="nil"/>
              <w:left w:val="nil"/>
              <w:bottom w:val="single" w:sz="4" w:space="0" w:color="auto"/>
              <w:right w:val="nil"/>
            </w:tcBorders>
            <w:shd w:val="clear" w:color="auto" w:fill="auto"/>
            <w:vAlign w:val="center"/>
            <w:hideMark/>
          </w:tcPr>
          <w:p w14:paraId="60A5C8A7"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Telur ayam</w:t>
            </w:r>
          </w:p>
        </w:tc>
        <w:tc>
          <w:tcPr>
            <w:tcW w:w="653" w:type="dxa"/>
            <w:tcBorders>
              <w:top w:val="nil"/>
              <w:left w:val="nil"/>
              <w:bottom w:val="single" w:sz="4" w:space="0" w:color="auto"/>
              <w:right w:val="nil"/>
            </w:tcBorders>
            <w:shd w:val="clear" w:color="auto" w:fill="auto"/>
            <w:vAlign w:val="center"/>
            <w:hideMark/>
          </w:tcPr>
          <w:p w14:paraId="530F9565"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39</w:t>
            </w:r>
          </w:p>
        </w:tc>
        <w:tc>
          <w:tcPr>
            <w:tcW w:w="916" w:type="dxa"/>
            <w:tcBorders>
              <w:top w:val="nil"/>
              <w:left w:val="nil"/>
              <w:bottom w:val="single" w:sz="4" w:space="0" w:color="auto"/>
              <w:right w:val="nil"/>
            </w:tcBorders>
            <w:shd w:val="clear" w:color="auto" w:fill="auto"/>
            <w:vAlign w:val="center"/>
            <w:hideMark/>
          </w:tcPr>
          <w:p w14:paraId="17E31EA8"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87%</w:t>
            </w:r>
          </w:p>
        </w:tc>
        <w:tc>
          <w:tcPr>
            <w:tcW w:w="652" w:type="dxa"/>
            <w:tcBorders>
              <w:top w:val="nil"/>
              <w:left w:val="nil"/>
              <w:bottom w:val="single" w:sz="4" w:space="0" w:color="auto"/>
              <w:right w:val="nil"/>
            </w:tcBorders>
            <w:shd w:val="clear" w:color="auto" w:fill="auto"/>
            <w:vAlign w:val="center"/>
            <w:hideMark/>
          </w:tcPr>
          <w:p w14:paraId="7F1BDA22"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w:t>
            </w:r>
          </w:p>
        </w:tc>
        <w:tc>
          <w:tcPr>
            <w:tcW w:w="926" w:type="dxa"/>
            <w:tcBorders>
              <w:top w:val="nil"/>
              <w:left w:val="nil"/>
              <w:bottom w:val="single" w:sz="4" w:space="0" w:color="auto"/>
              <w:right w:val="nil"/>
            </w:tcBorders>
            <w:shd w:val="clear" w:color="auto" w:fill="auto"/>
            <w:vAlign w:val="center"/>
            <w:hideMark/>
          </w:tcPr>
          <w:p w14:paraId="6A8C5903"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13%</w:t>
            </w:r>
          </w:p>
        </w:tc>
      </w:tr>
      <w:tr w:rsidR="00662BF3" w:rsidRPr="002041EB" w14:paraId="7E485B15" w14:textId="77777777" w:rsidTr="00662BF3">
        <w:trPr>
          <w:trHeight w:hRule="exact" w:val="288"/>
        </w:trPr>
        <w:tc>
          <w:tcPr>
            <w:tcW w:w="1500" w:type="dxa"/>
            <w:tcBorders>
              <w:top w:val="nil"/>
              <w:left w:val="nil"/>
              <w:bottom w:val="single" w:sz="4" w:space="0" w:color="auto"/>
              <w:right w:val="nil"/>
            </w:tcBorders>
            <w:shd w:val="clear" w:color="auto" w:fill="auto"/>
            <w:vAlign w:val="center"/>
            <w:hideMark/>
          </w:tcPr>
          <w:p w14:paraId="1A0DC144"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Ikan segar</w:t>
            </w:r>
          </w:p>
        </w:tc>
        <w:tc>
          <w:tcPr>
            <w:tcW w:w="653" w:type="dxa"/>
            <w:tcBorders>
              <w:top w:val="nil"/>
              <w:left w:val="nil"/>
              <w:bottom w:val="single" w:sz="4" w:space="0" w:color="auto"/>
              <w:right w:val="nil"/>
            </w:tcBorders>
            <w:shd w:val="clear" w:color="auto" w:fill="auto"/>
            <w:vAlign w:val="center"/>
            <w:hideMark/>
          </w:tcPr>
          <w:p w14:paraId="1CBC1783"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30</w:t>
            </w:r>
          </w:p>
        </w:tc>
        <w:tc>
          <w:tcPr>
            <w:tcW w:w="916" w:type="dxa"/>
            <w:tcBorders>
              <w:top w:val="nil"/>
              <w:left w:val="nil"/>
              <w:bottom w:val="single" w:sz="4" w:space="0" w:color="auto"/>
              <w:right w:val="nil"/>
            </w:tcBorders>
            <w:shd w:val="clear" w:color="auto" w:fill="auto"/>
            <w:vAlign w:val="center"/>
            <w:hideMark/>
          </w:tcPr>
          <w:p w14:paraId="76DEACD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67%</w:t>
            </w:r>
          </w:p>
        </w:tc>
        <w:tc>
          <w:tcPr>
            <w:tcW w:w="652" w:type="dxa"/>
            <w:tcBorders>
              <w:top w:val="nil"/>
              <w:left w:val="nil"/>
              <w:bottom w:val="single" w:sz="4" w:space="0" w:color="auto"/>
              <w:right w:val="nil"/>
            </w:tcBorders>
            <w:shd w:val="clear" w:color="auto" w:fill="auto"/>
            <w:vAlign w:val="center"/>
            <w:hideMark/>
          </w:tcPr>
          <w:p w14:paraId="5799B368"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15</w:t>
            </w:r>
          </w:p>
        </w:tc>
        <w:tc>
          <w:tcPr>
            <w:tcW w:w="926" w:type="dxa"/>
            <w:tcBorders>
              <w:top w:val="nil"/>
              <w:left w:val="nil"/>
              <w:bottom w:val="single" w:sz="4" w:space="0" w:color="auto"/>
              <w:right w:val="nil"/>
            </w:tcBorders>
            <w:shd w:val="clear" w:color="auto" w:fill="auto"/>
            <w:vAlign w:val="center"/>
            <w:hideMark/>
          </w:tcPr>
          <w:p w14:paraId="3E848E00"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33%</w:t>
            </w:r>
          </w:p>
        </w:tc>
      </w:tr>
      <w:tr w:rsidR="00662BF3" w:rsidRPr="002041EB" w14:paraId="23A490D4" w14:textId="77777777" w:rsidTr="00662BF3">
        <w:trPr>
          <w:trHeight w:hRule="exact" w:val="293"/>
        </w:trPr>
        <w:tc>
          <w:tcPr>
            <w:tcW w:w="1500" w:type="dxa"/>
            <w:tcBorders>
              <w:top w:val="nil"/>
              <w:left w:val="nil"/>
              <w:bottom w:val="single" w:sz="4" w:space="0" w:color="auto"/>
              <w:right w:val="nil"/>
            </w:tcBorders>
            <w:shd w:val="clear" w:color="auto" w:fill="auto"/>
            <w:vAlign w:val="center"/>
            <w:hideMark/>
          </w:tcPr>
          <w:p w14:paraId="38DB209A"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Tempe/tahu</w:t>
            </w:r>
          </w:p>
        </w:tc>
        <w:tc>
          <w:tcPr>
            <w:tcW w:w="653" w:type="dxa"/>
            <w:tcBorders>
              <w:top w:val="nil"/>
              <w:left w:val="nil"/>
              <w:bottom w:val="single" w:sz="4" w:space="0" w:color="auto"/>
              <w:right w:val="nil"/>
            </w:tcBorders>
            <w:shd w:val="clear" w:color="auto" w:fill="auto"/>
            <w:vAlign w:val="center"/>
            <w:hideMark/>
          </w:tcPr>
          <w:p w14:paraId="497E840B"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37</w:t>
            </w:r>
          </w:p>
        </w:tc>
        <w:tc>
          <w:tcPr>
            <w:tcW w:w="916" w:type="dxa"/>
            <w:tcBorders>
              <w:top w:val="nil"/>
              <w:left w:val="nil"/>
              <w:bottom w:val="single" w:sz="4" w:space="0" w:color="auto"/>
              <w:right w:val="nil"/>
            </w:tcBorders>
            <w:shd w:val="clear" w:color="auto" w:fill="auto"/>
            <w:vAlign w:val="center"/>
            <w:hideMark/>
          </w:tcPr>
          <w:p w14:paraId="159C7A82"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82%</w:t>
            </w:r>
          </w:p>
        </w:tc>
        <w:tc>
          <w:tcPr>
            <w:tcW w:w="652" w:type="dxa"/>
            <w:tcBorders>
              <w:top w:val="nil"/>
              <w:left w:val="nil"/>
              <w:bottom w:val="single" w:sz="4" w:space="0" w:color="auto"/>
              <w:right w:val="nil"/>
            </w:tcBorders>
            <w:shd w:val="clear" w:color="auto" w:fill="auto"/>
            <w:vAlign w:val="center"/>
            <w:hideMark/>
          </w:tcPr>
          <w:p w14:paraId="2F147EE8"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w:t>
            </w:r>
          </w:p>
        </w:tc>
        <w:tc>
          <w:tcPr>
            <w:tcW w:w="926" w:type="dxa"/>
            <w:tcBorders>
              <w:top w:val="nil"/>
              <w:left w:val="nil"/>
              <w:bottom w:val="single" w:sz="4" w:space="0" w:color="auto"/>
              <w:right w:val="nil"/>
            </w:tcBorders>
            <w:shd w:val="clear" w:color="auto" w:fill="auto"/>
            <w:vAlign w:val="center"/>
            <w:hideMark/>
          </w:tcPr>
          <w:p w14:paraId="40554E2B"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18%</w:t>
            </w:r>
          </w:p>
        </w:tc>
      </w:tr>
      <w:tr w:rsidR="00662BF3" w:rsidRPr="002041EB" w14:paraId="1D6A26E6" w14:textId="77777777" w:rsidTr="00662BF3">
        <w:trPr>
          <w:trHeight w:hRule="exact" w:val="268"/>
        </w:trPr>
        <w:tc>
          <w:tcPr>
            <w:tcW w:w="1500" w:type="dxa"/>
            <w:tcBorders>
              <w:top w:val="nil"/>
              <w:left w:val="nil"/>
              <w:bottom w:val="single" w:sz="4" w:space="0" w:color="auto"/>
              <w:right w:val="nil"/>
            </w:tcBorders>
            <w:shd w:val="clear" w:color="auto" w:fill="auto"/>
            <w:vAlign w:val="center"/>
            <w:hideMark/>
          </w:tcPr>
          <w:p w14:paraId="7B54DA3F"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Kacang-kacangan</w:t>
            </w:r>
          </w:p>
        </w:tc>
        <w:tc>
          <w:tcPr>
            <w:tcW w:w="653" w:type="dxa"/>
            <w:tcBorders>
              <w:top w:val="nil"/>
              <w:left w:val="nil"/>
              <w:bottom w:val="single" w:sz="4" w:space="0" w:color="auto"/>
              <w:right w:val="nil"/>
            </w:tcBorders>
            <w:shd w:val="clear" w:color="auto" w:fill="auto"/>
            <w:vAlign w:val="center"/>
            <w:hideMark/>
          </w:tcPr>
          <w:p w14:paraId="01459CC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18</w:t>
            </w:r>
          </w:p>
        </w:tc>
        <w:tc>
          <w:tcPr>
            <w:tcW w:w="916" w:type="dxa"/>
            <w:tcBorders>
              <w:top w:val="nil"/>
              <w:left w:val="nil"/>
              <w:bottom w:val="single" w:sz="4" w:space="0" w:color="auto"/>
              <w:right w:val="nil"/>
            </w:tcBorders>
            <w:shd w:val="clear" w:color="auto" w:fill="auto"/>
            <w:vAlign w:val="center"/>
            <w:hideMark/>
          </w:tcPr>
          <w:p w14:paraId="669D05F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40%</w:t>
            </w:r>
          </w:p>
        </w:tc>
        <w:tc>
          <w:tcPr>
            <w:tcW w:w="652" w:type="dxa"/>
            <w:tcBorders>
              <w:top w:val="nil"/>
              <w:left w:val="nil"/>
              <w:bottom w:val="single" w:sz="4" w:space="0" w:color="auto"/>
              <w:right w:val="nil"/>
            </w:tcBorders>
            <w:shd w:val="clear" w:color="auto" w:fill="auto"/>
            <w:vAlign w:val="center"/>
            <w:hideMark/>
          </w:tcPr>
          <w:p w14:paraId="30FAB5F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27</w:t>
            </w:r>
          </w:p>
        </w:tc>
        <w:tc>
          <w:tcPr>
            <w:tcW w:w="926" w:type="dxa"/>
            <w:tcBorders>
              <w:top w:val="nil"/>
              <w:left w:val="nil"/>
              <w:bottom w:val="single" w:sz="4" w:space="0" w:color="auto"/>
              <w:right w:val="nil"/>
            </w:tcBorders>
            <w:shd w:val="clear" w:color="auto" w:fill="auto"/>
            <w:vAlign w:val="center"/>
            <w:hideMark/>
          </w:tcPr>
          <w:p w14:paraId="1D248760"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60%</w:t>
            </w:r>
          </w:p>
        </w:tc>
      </w:tr>
      <w:tr w:rsidR="00662BF3" w:rsidRPr="002041EB" w14:paraId="4D48CA72" w14:textId="77777777" w:rsidTr="00662BF3">
        <w:trPr>
          <w:trHeight w:hRule="exact" w:val="287"/>
        </w:trPr>
        <w:tc>
          <w:tcPr>
            <w:tcW w:w="4647" w:type="dxa"/>
            <w:gridSpan w:val="5"/>
            <w:tcBorders>
              <w:top w:val="single" w:sz="4" w:space="0" w:color="auto"/>
              <w:left w:val="nil"/>
              <w:bottom w:val="single" w:sz="4" w:space="0" w:color="auto"/>
              <w:right w:val="nil"/>
            </w:tcBorders>
            <w:shd w:val="clear" w:color="auto" w:fill="auto"/>
            <w:vAlign w:val="center"/>
            <w:hideMark/>
          </w:tcPr>
          <w:p w14:paraId="0C6301CD" w14:textId="77777777" w:rsidR="00662BF3" w:rsidRPr="003F0790" w:rsidRDefault="00662BF3" w:rsidP="00662BF3">
            <w:pPr>
              <w:spacing w:after="0" w:line="240" w:lineRule="auto"/>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Frekuensi konsumsi sumber lemak</w:t>
            </w:r>
          </w:p>
        </w:tc>
      </w:tr>
      <w:tr w:rsidR="00662BF3" w:rsidRPr="002041EB" w14:paraId="065E6B46" w14:textId="77777777" w:rsidTr="00662BF3">
        <w:trPr>
          <w:trHeight w:hRule="exact" w:val="275"/>
        </w:trPr>
        <w:tc>
          <w:tcPr>
            <w:tcW w:w="1500" w:type="dxa"/>
            <w:tcBorders>
              <w:top w:val="nil"/>
              <w:left w:val="nil"/>
              <w:bottom w:val="single" w:sz="4" w:space="0" w:color="auto"/>
              <w:right w:val="nil"/>
            </w:tcBorders>
            <w:shd w:val="clear" w:color="auto" w:fill="auto"/>
            <w:vAlign w:val="center"/>
            <w:hideMark/>
          </w:tcPr>
          <w:p w14:paraId="7C8B615C"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Susu fullcream</w:t>
            </w:r>
          </w:p>
        </w:tc>
        <w:tc>
          <w:tcPr>
            <w:tcW w:w="653" w:type="dxa"/>
            <w:tcBorders>
              <w:top w:val="nil"/>
              <w:left w:val="nil"/>
              <w:bottom w:val="single" w:sz="4" w:space="0" w:color="auto"/>
              <w:right w:val="nil"/>
            </w:tcBorders>
            <w:shd w:val="clear" w:color="auto" w:fill="auto"/>
            <w:vAlign w:val="center"/>
            <w:hideMark/>
          </w:tcPr>
          <w:p w14:paraId="0A23007C"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18</w:t>
            </w:r>
          </w:p>
        </w:tc>
        <w:tc>
          <w:tcPr>
            <w:tcW w:w="916" w:type="dxa"/>
            <w:tcBorders>
              <w:top w:val="nil"/>
              <w:left w:val="nil"/>
              <w:bottom w:val="single" w:sz="4" w:space="0" w:color="auto"/>
              <w:right w:val="nil"/>
            </w:tcBorders>
            <w:shd w:val="clear" w:color="auto" w:fill="auto"/>
            <w:vAlign w:val="center"/>
            <w:hideMark/>
          </w:tcPr>
          <w:p w14:paraId="7BD64479"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40%</w:t>
            </w:r>
          </w:p>
        </w:tc>
        <w:tc>
          <w:tcPr>
            <w:tcW w:w="652" w:type="dxa"/>
            <w:tcBorders>
              <w:top w:val="nil"/>
              <w:left w:val="nil"/>
              <w:bottom w:val="single" w:sz="4" w:space="0" w:color="auto"/>
              <w:right w:val="nil"/>
            </w:tcBorders>
            <w:shd w:val="clear" w:color="auto" w:fill="auto"/>
            <w:vAlign w:val="center"/>
            <w:hideMark/>
          </w:tcPr>
          <w:p w14:paraId="660DD555"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27</w:t>
            </w:r>
          </w:p>
        </w:tc>
        <w:tc>
          <w:tcPr>
            <w:tcW w:w="926" w:type="dxa"/>
            <w:tcBorders>
              <w:top w:val="nil"/>
              <w:left w:val="nil"/>
              <w:bottom w:val="single" w:sz="4" w:space="0" w:color="auto"/>
              <w:right w:val="nil"/>
            </w:tcBorders>
            <w:shd w:val="clear" w:color="auto" w:fill="auto"/>
            <w:vAlign w:val="center"/>
            <w:hideMark/>
          </w:tcPr>
          <w:p w14:paraId="3BBE15FD"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60%</w:t>
            </w:r>
          </w:p>
        </w:tc>
      </w:tr>
      <w:tr w:rsidR="00662BF3" w:rsidRPr="002041EB" w14:paraId="16FA9654" w14:textId="77777777" w:rsidTr="00662BF3">
        <w:trPr>
          <w:trHeight w:hRule="exact" w:val="280"/>
        </w:trPr>
        <w:tc>
          <w:tcPr>
            <w:tcW w:w="1500" w:type="dxa"/>
            <w:tcBorders>
              <w:top w:val="nil"/>
              <w:left w:val="nil"/>
              <w:bottom w:val="single" w:sz="4" w:space="0" w:color="auto"/>
              <w:right w:val="nil"/>
            </w:tcBorders>
            <w:shd w:val="clear" w:color="auto" w:fill="auto"/>
            <w:vAlign w:val="center"/>
            <w:hideMark/>
          </w:tcPr>
          <w:p w14:paraId="6F46002B"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Minyak sayur</w:t>
            </w:r>
          </w:p>
        </w:tc>
        <w:tc>
          <w:tcPr>
            <w:tcW w:w="653" w:type="dxa"/>
            <w:tcBorders>
              <w:top w:val="nil"/>
              <w:left w:val="nil"/>
              <w:bottom w:val="single" w:sz="4" w:space="0" w:color="auto"/>
              <w:right w:val="nil"/>
            </w:tcBorders>
            <w:shd w:val="clear" w:color="auto" w:fill="auto"/>
            <w:vAlign w:val="center"/>
            <w:hideMark/>
          </w:tcPr>
          <w:p w14:paraId="6B81641C"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30</w:t>
            </w:r>
          </w:p>
        </w:tc>
        <w:tc>
          <w:tcPr>
            <w:tcW w:w="916" w:type="dxa"/>
            <w:tcBorders>
              <w:top w:val="nil"/>
              <w:left w:val="nil"/>
              <w:bottom w:val="single" w:sz="4" w:space="0" w:color="auto"/>
              <w:right w:val="nil"/>
            </w:tcBorders>
            <w:shd w:val="clear" w:color="auto" w:fill="auto"/>
            <w:vAlign w:val="center"/>
            <w:hideMark/>
          </w:tcPr>
          <w:p w14:paraId="5DEA74F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67%</w:t>
            </w:r>
          </w:p>
        </w:tc>
        <w:tc>
          <w:tcPr>
            <w:tcW w:w="652" w:type="dxa"/>
            <w:tcBorders>
              <w:top w:val="nil"/>
              <w:left w:val="nil"/>
              <w:bottom w:val="single" w:sz="4" w:space="0" w:color="auto"/>
              <w:right w:val="nil"/>
            </w:tcBorders>
            <w:shd w:val="clear" w:color="auto" w:fill="auto"/>
            <w:vAlign w:val="center"/>
            <w:hideMark/>
          </w:tcPr>
          <w:p w14:paraId="069700A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15</w:t>
            </w:r>
          </w:p>
        </w:tc>
        <w:tc>
          <w:tcPr>
            <w:tcW w:w="926" w:type="dxa"/>
            <w:tcBorders>
              <w:top w:val="nil"/>
              <w:left w:val="nil"/>
              <w:bottom w:val="single" w:sz="4" w:space="0" w:color="auto"/>
              <w:right w:val="nil"/>
            </w:tcBorders>
            <w:shd w:val="clear" w:color="auto" w:fill="auto"/>
            <w:vAlign w:val="center"/>
            <w:hideMark/>
          </w:tcPr>
          <w:p w14:paraId="69FFD77C"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33%</w:t>
            </w:r>
          </w:p>
        </w:tc>
      </w:tr>
      <w:tr w:rsidR="00662BF3" w:rsidRPr="002041EB" w14:paraId="50B96900" w14:textId="77777777" w:rsidTr="00662BF3">
        <w:trPr>
          <w:trHeight w:hRule="exact" w:val="284"/>
        </w:trPr>
        <w:tc>
          <w:tcPr>
            <w:tcW w:w="1500" w:type="dxa"/>
            <w:tcBorders>
              <w:top w:val="nil"/>
              <w:left w:val="nil"/>
              <w:bottom w:val="single" w:sz="4" w:space="0" w:color="auto"/>
              <w:right w:val="nil"/>
            </w:tcBorders>
            <w:shd w:val="clear" w:color="auto" w:fill="auto"/>
            <w:vAlign w:val="center"/>
            <w:hideMark/>
          </w:tcPr>
          <w:p w14:paraId="2665C5AC"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Jeroan </w:t>
            </w:r>
          </w:p>
        </w:tc>
        <w:tc>
          <w:tcPr>
            <w:tcW w:w="653" w:type="dxa"/>
            <w:tcBorders>
              <w:top w:val="nil"/>
              <w:left w:val="nil"/>
              <w:bottom w:val="single" w:sz="4" w:space="0" w:color="auto"/>
              <w:right w:val="nil"/>
            </w:tcBorders>
            <w:shd w:val="clear" w:color="auto" w:fill="auto"/>
            <w:vAlign w:val="center"/>
            <w:hideMark/>
          </w:tcPr>
          <w:p w14:paraId="295D10F5"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17</w:t>
            </w:r>
          </w:p>
        </w:tc>
        <w:tc>
          <w:tcPr>
            <w:tcW w:w="916" w:type="dxa"/>
            <w:tcBorders>
              <w:top w:val="nil"/>
              <w:left w:val="nil"/>
              <w:bottom w:val="single" w:sz="4" w:space="0" w:color="auto"/>
              <w:right w:val="nil"/>
            </w:tcBorders>
            <w:shd w:val="clear" w:color="auto" w:fill="auto"/>
            <w:vAlign w:val="center"/>
            <w:hideMark/>
          </w:tcPr>
          <w:p w14:paraId="726046B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38%</w:t>
            </w:r>
          </w:p>
        </w:tc>
        <w:tc>
          <w:tcPr>
            <w:tcW w:w="652" w:type="dxa"/>
            <w:tcBorders>
              <w:top w:val="nil"/>
              <w:left w:val="nil"/>
              <w:bottom w:val="single" w:sz="4" w:space="0" w:color="auto"/>
              <w:right w:val="nil"/>
            </w:tcBorders>
            <w:shd w:val="clear" w:color="auto" w:fill="auto"/>
            <w:vAlign w:val="center"/>
            <w:hideMark/>
          </w:tcPr>
          <w:p w14:paraId="7284DD4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28</w:t>
            </w:r>
          </w:p>
        </w:tc>
        <w:tc>
          <w:tcPr>
            <w:tcW w:w="926" w:type="dxa"/>
            <w:tcBorders>
              <w:top w:val="nil"/>
              <w:left w:val="nil"/>
              <w:bottom w:val="single" w:sz="4" w:space="0" w:color="auto"/>
              <w:right w:val="nil"/>
            </w:tcBorders>
            <w:shd w:val="clear" w:color="auto" w:fill="auto"/>
            <w:vAlign w:val="center"/>
            <w:hideMark/>
          </w:tcPr>
          <w:p w14:paraId="6E29B2B3"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62%</w:t>
            </w:r>
          </w:p>
        </w:tc>
      </w:tr>
      <w:tr w:rsidR="00662BF3" w:rsidRPr="002041EB" w14:paraId="3E213640" w14:textId="77777777" w:rsidTr="00662BF3">
        <w:trPr>
          <w:trHeight w:hRule="exact" w:val="275"/>
        </w:trPr>
        <w:tc>
          <w:tcPr>
            <w:tcW w:w="1500" w:type="dxa"/>
            <w:tcBorders>
              <w:top w:val="nil"/>
              <w:left w:val="nil"/>
              <w:bottom w:val="single" w:sz="4" w:space="0" w:color="auto"/>
              <w:right w:val="nil"/>
            </w:tcBorders>
            <w:shd w:val="clear" w:color="auto" w:fill="auto"/>
            <w:vAlign w:val="center"/>
            <w:hideMark/>
          </w:tcPr>
          <w:p w14:paraId="73FDF518"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Keju </w:t>
            </w:r>
          </w:p>
        </w:tc>
        <w:tc>
          <w:tcPr>
            <w:tcW w:w="653" w:type="dxa"/>
            <w:tcBorders>
              <w:top w:val="nil"/>
              <w:left w:val="nil"/>
              <w:bottom w:val="single" w:sz="4" w:space="0" w:color="auto"/>
              <w:right w:val="nil"/>
            </w:tcBorders>
            <w:shd w:val="clear" w:color="auto" w:fill="auto"/>
            <w:vAlign w:val="center"/>
            <w:hideMark/>
          </w:tcPr>
          <w:p w14:paraId="70B0A09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18</w:t>
            </w:r>
          </w:p>
        </w:tc>
        <w:tc>
          <w:tcPr>
            <w:tcW w:w="916" w:type="dxa"/>
            <w:tcBorders>
              <w:top w:val="nil"/>
              <w:left w:val="nil"/>
              <w:bottom w:val="single" w:sz="4" w:space="0" w:color="auto"/>
              <w:right w:val="nil"/>
            </w:tcBorders>
            <w:shd w:val="clear" w:color="auto" w:fill="auto"/>
            <w:vAlign w:val="center"/>
            <w:hideMark/>
          </w:tcPr>
          <w:p w14:paraId="430D98E5"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40%</w:t>
            </w:r>
          </w:p>
        </w:tc>
        <w:tc>
          <w:tcPr>
            <w:tcW w:w="652" w:type="dxa"/>
            <w:tcBorders>
              <w:top w:val="nil"/>
              <w:left w:val="nil"/>
              <w:bottom w:val="single" w:sz="4" w:space="0" w:color="auto"/>
              <w:right w:val="nil"/>
            </w:tcBorders>
            <w:shd w:val="clear" w:color="auto" w:fill="auto"/>
            <w:vAlign w:val="center"/>
            <w:hideMark/>
          </w:tcPr>
          <w:p w14:paraId="7BAF7383"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27</w:t>
            </w:r>
          </w:p>
        </w:tc>
        <w:tc>
          <w:tcPr>
            <w:tcW w:w="926" w:type="dxa"/>
            <w:tcBorders>
              <w:top w:val="nil"/>
              <w:left w:val="nil"/>
              <w:bottom w:val="single" w:sz="4" w:space="0" w:color="auto"/>
              <w:right w:val="nil"/>
            </w:tcBorders>
            <w:shd w:val="clear" w:color="auto" w:fill="auto"/>
            <w:vAlign w:val="center"/>
            <w:hideMark/>
          </w:tcPr>
          <w:p w14:paraId="14EF5F21"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60%</w:t>
            </w:r>
          </w:p>
        </w:tc>
      </w:tr>
      <w:tr w:rsidR="00662BF3" w:rsidRPr="002041EB" w14:paraId="7EADC849" w14:textId="77777777" w:rsidTr="00662BF3">
        <w:trPr>
          <w:trHeight w:hRule="exact" w:val="292"/>
        </w:trPr>
        <w:tc>
          <w:tcPr>
            <w:tcW w:w="1500" w:type="dxa"/>
            <w:tcBorders>
              <w:top w:val="nil"/>
              <w:left w:val="nil"/>
              <w:bottom w:val="single" w:sz="4" w:space="0" w:color="auto"/>
              <w:right w:val="nil"/>
            </w:tcBorders>
            <w:shd w:val="clear" w:color="auto" w:fill="auto"/>
            <w:vAlign w:val="center"/>
            <w:hideMark/>
          </w:tcPr>
          <w:p w14:paraId="1B2B171C"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Mentega</w:t>
            </w:r>
          </w:p>
        </w:tc>
        <w:tc>
          <w:tcPr>
            <w:tcW w:w="653" w:type="dxa"/>
            <w:tcBorders>
              <w:top w:val="nil"/>
              <w:left w:val="nil"/>
              <w:bottom w:val="single" w:sz="4" w:space="0" w:color="auto"/>
              <w:right w:val="nil"/>
            </w:tcBorders>
            <w:shd w:val="clear" w:color="auto" w:fill="auto"/>
            <w:vAlign w:val="center"/>
            <w:hideMark/>
          </w:tcPr>
          <w:p w14:paraId="5F224930"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w:t>
            </w:r>
          </w:p>
        </w:tc>
        <w:tc>
          <w:tcPr>
            <w:tcW w:w="916" w:type="dxa"/>
            <w:tcBorders>
              <w:top w:val="nil"/>
              <w:left w:val="nil"/>
              <w:bottom w:val="single" w:sz="4" w:space="0" w:color="auto"/>
              <w:right w:val="nil"/>
            </w:tcBorders>
            <w:shd w:val="clear" w:color="auto" w:fill="auto"/>
            <w:vAlign w:val="center"/>
            <w:hideMark/>
          </w:tcPr>
          <w:p w14:paraId="415EA33C"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18%</w:t>
            </w:r>
          </w:p>
        </w:tc>
        <w:tc>
          <w:tcPr>
            <w:tcW w:w="652" w:type="dxa"/>
            <w:tcBorders>
              <w:top w:val="nil"/>
              <w:left w:val="nil"/>
              <w:bottom w:val="single" w:sz="4" w:space="0" w:color="auto"/>
              <w:right w:val="nil"/>
            </w:tcBorders>
            <w:shd w:val="clear" w:color="auto" w:fill="auto"/>
            <w:vAlign w:val="center"/>
            <w:hideMark/>
          </w:tcPr>
          <w:p w14:paraId="66A904BE"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37</w:t>
            </w:r>
          </w:p>
        </w:tc>
        <w:tc>
          <w:tcPr>
            <w:tcW w:w="926" w:type="dxa"/>
            <w:tcBorders>
              <w:top w:val="nil"/>
              <w:left w:val="nil"/>
              <w:bottom w:val="single" w:sz="4" w:space="0" w:color="auto"/>
              <w:right w:val="nil"/>
            </w:tcBorders>
            <w:shd w:val="clear" w:color="auto" w:fill="auto"/>
            <w:vAlign w:val="center"/>
            <w:hideMark/>
          </w:tcPr>
          <w:p w14:paraId="7D27E5F4"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82%</w:t>
            </w:r>
          </w:p>
        </w:tc>
      </w:tr>
      <w:tr w:rsidR="00662BF3" w:rsidRPr="002041EB" w14:paraId="2717B7DD" w14:textId="77777777" w:rsidTr="00662BF3">
        <w:trPr>
          <w:trHeight w:hRule="exact" w:val="296"/>
        </w:trPr>
        <w:tc>
          <w:tcPr>
            <w:tcW w:w="1500" w:type="dxa"/>
            <w:tcBorders>
              <w:top w:val="nil"/>
              <w:left w:val="nil"/>
              <w:bottom w:val="single" w:sz="4" w:space="0" w:color="auto"/>
              <w:right w:val="nil"/>
            </w:tcBorders>
            <w:shd w:val="clear" w:color="auto" w:fill="auto"/>
            <w:vAlign w:val="center"/>
            <w:hideMark/>
          </w:tcPr>
          <w:p w14:paraId="6BE98217"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Santan</w:t>
            </w:r>
          </w:p>
        </w:tc>
        <w:tc>
          <w:tcPr>
            <w:tcW w:w="653" w:type="dxa"/>
            <w:tcBorders>
              <w:top w:val="nil"/>
              <w:left w:val="nil"/>
              <w:bottom w:val="single" w:sz="4" w:space="0" w:color="auto"/>
              <w:right w:val="nil"/>
            </w:tcBorders>
            <w:shd w:val="clear" w:color="auto" w:fill="auto"/>
            <w:vAlign w:val="center"/>
            <w:hideMark/>
          </w:tcPr>
          <w:p w14:paraId="7830AA02"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15</w:t>
            </w:r>
          </w:p>
        </w:tc>
        <w:tc>
          <w:tcPr>
            <w:tcW w:w="916" w:type="dxa"/>
            <w:tcBorders>
              <w:top w:val="nil"/>
              <w:left w:val="nil"/>
              <w:bottom w:val="single" w:sz="4" w:space="0" w:color="auto"/>
              <w:right w:val="nil"/>
            </w:tcBorders>
            <w:shd w:val="clear" w:color="auto" w:fill="auto"/>
            <w:vAlign w:val="center"/>
            <w:hideMark/>
          </w:tcPr>
          <w:p w14:paraId="7DF7001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33%</w:t>
            </w:r>
          </w:p>
        </w:tc>
        <w:tc>
          <w:tcPr>
            <w:tcW w:w="652" w:type="dxa"/>
            <w:tcBorders>
              <w:top w:val="nil"/>
              <w:left w:val="nil"/>
              <w:bottom w:val="single" w:sz="4" w:space="0" w:color="auto"/>
              <w:right w:val="nil"/>
            </w:tcBorders>
            <w:shd w:val="clear" w:color="auto" w:fill="auto"/>
            <w:vAlign w:val="center"/>
            <w:hideMark/>
          </w:tcPr>
          <w:p w14:paraId="07CB6BD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30</w:t>
            </w:r>
          </w:p>
        </w:tc>
        <w:tc>
          <w:tcPr>
            <w:tcW w:w="926" w:type="dxa"/>
            <w:tcBorders>
              <w:top w:val="nil"/>
              <w:left w:val="nil"/>
              <w:bottom w:val="single" w:sz="4" w:space="0" w:color="auto"/>
              <w:right w:val="nil"/>
            </w:tcBorders>
            <w:shd w:val="clear" w:color="auto" w:fill="auto"/>
            <w:vAlign w:val="center"/>
            <w:hideMark/>
          </w:tcPr>
          <w:p w14:paraId="21F3F556"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67%</w:t>
            </w:r>
          </w:p>
        </w:tc>
      </w:tr>
      <w:tr w:rsidR="00662BF3" w:rsidRPr="002041EB" w14:paraId="08A4F771" w14:textId="77777777" w:rsidTr="00662BF3">
        <w:trPr>
          <w:trHeight w:hRule="exact" w:val="273"/>
        </w:trPr>
        <w:tc>
          <w:tcPr>
            <w:tcW w:w="4647" w:type="dxa"/>
            <w:gridSpan w:val="5"/>
            <w:tcBorders>
              <w:top w:val="single" w:sz="4" w:space="0" w:color="auto"/>
              <w:left w:val="nil"/>
              <w:bottom w:val="single" w:sz="4" w:space="0" w:color="auto"/>
              <w:right w:val="nil"/>
            </w:tcBorders>
            <w:shd w:val="clear" w:color="auto" w:fill="auto"/>
            <w:vAlign w:val="center"/>
            <w:hideMark/>
          </w:tcPr>
          <w:p w14:paraId="53F56809" w14:textId="77777777" w:rsidR="00662BF3" w:rsidRPr="003F0790" w:rsidRDefault="00662BF3" w:rsidP="00662BF3">
            <w:pPr>
              <w:spacing w:after="0" w:line="240" w:lineRule="auto"/>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Frekuensi konsumsi makanan jadi</w:t>
            </w:r>
          </w:p>
        </w:tc>
      </w:tr>
      <w:tr w:rsidR="00662BF3" w:rsidRPr="002041EB" w14:paraId="46898669" w14:textId="77777777" w:rsidTr="00662BF3">
        <w:trPr>
          <w:trHeight w:hRule="exact" w:val="291"/>
        </w:trPr>
        <w:tc>
          <w:tcPr>
            <w:tcW w:w="1500" w:type="dxa"/>
            <w:tcBorders>
              <w:top w:val="nil"/>
              <w:left w:val="nil"/>
              <w:bottom w:val="single" w:sz="4" w:space="0" w:color="auto"/>
              <w:right w:val="nil"/>
            </w:tcBorders>
            <w:shd w:val="clear" w:color="auto" w:fill="auto"/>
            <w:vAlign w:val="center"/>
            <w:hideMark/>
          </w:tcPr>
          <w:p w14:paraId="3BB5592E" w14:textId="77777777" w:rsidR="00662BF3" w:rsidRPr="002041EB" w:rsidRDefault="00662BF3" w:rsidP="00662BF3">
            <w:pPr>
              <w:spacing w:after="0" w:line="240" w:lineRule="auto"/>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Fast food</w:t>
            </w:r>
          </w:p>
        </w:tc>
        <w:tc>
          <w:tcPr>
            <w:tcW w:w="653" w:type="dxa"/>
            <w:tcBorders>
              <w:top w:val="nil"/>
              <w:left w:val="nil"/>
              <w:bottom w:val="single" w:sz="4" w:space="0" w:color="auto"/>
              <w:right w:val="nil"/>
            </w:tcBorders>
            <w:shd w:val="clear" w:color="auto" w:fill="auto"/>
            <w:vAlign w:val="center"/>
            <w:hideMark/>
          </w:tcPr>
          <w:p w14:paraId="372B1D3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28</w:t>
            </w:r>
          </w:p>
        </w:tc>
        <w:tc>
          <w:tcPr>
            <w:tcW w:w="916" w:type="dxa"/>
            <w:tcBorders>
              <w:top w:val="nil"/>
              <w:left w:val="nil"/>
              <w:bottom w:val="single" w:sz="4" w:space="0" w:color="auto"/>
              <w:right w:val="nil"/>
            </w:tcBorders>
            <w:shd w:val="clear" w:color="auto" w:fill="auto"/>
            <w:vAlign w:val="center"/>
            <w:hideMark/>
          </w:tcPr>
          <w:p w14:paraId="0C0CA93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62%</w:t>
            </w:r>
          </w:p>
        </w:tc>
        <w:tc>
          <w:tcPr>
            <w:tcW w:w="652" w:type="dxa"/>
            <w:tcBorders>
              <w:top w:val="nil"/>
              <w:left w:val="nil"/>
              <w:bottom w:val="single" w:sz="4" w:space="0" w:color="auto"/>
              <w:right w:val="nil"/>
            </w:tcBorders>
            <w:shd w:val="clear" w:color="auto" w:fill="auto"/>
            <w:vAlign w:val="center"/>
            <w:hideMark/>
          </w:tcPr>
          <w:p w14:paraId="5CC45B7A"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17</w:t>
            </w:r>
          </w:p>
        </w:tc>
        <w:tc>
          <w:tcPr>
            <w:tcW w:w="926" w:type="dxa"/>
            <w:tcBorders>
              <w:top w:val="nil"/>
              <w:left w:val="nil"/>
              <w:bottom w:val="single" w:sz="4" w:space="0" w:color="auto"/>
              <w:right w:val="nil"/>
            </w:tcBorders>
            <w:shd w:val="clear" w:color="auto" w:fill="auto"/>
            <w:vAlign w:val="center"/>
            <w:hideMark/>
          </w:tcPr>
          <w:p w14:paraId="73F62F82"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38%</w:t>
            </w:r>
          </w:p>
        </w:tc>
      </w:tr>
      <w:tr w:rsidR="00662BF3" w:rsidRPr="002041EB" w14:paraId="08750077" w14:textId="77777777" w:rsidTr="00662BF3">
        <w:trPr>
          <w:trHeight w:hRule="exact" w:val="294"/>
        </w:trPr>
        <w:tc>
          <w:tcPr>
            <w:tcW w:w="1500" w:type="dxa"/>
            <w:tcBorders>
              <w:top w:val="nil"/>
              <w:left w:val="nil"/>
              <w:bottom w:val="single" w:sz="4" w:space="0" w:color="auto"/>
              <w:right w:val="nil"/>
            </w:tcBorders>
            <w:shd w:val="clear" w:color="auto" w:fill="auto"/>
            <w:vAlign w:val="center"/>
            <w:hideMark/>
          </w:tcPr>
          <w:p w14:paraId="24F65179" w14:textId="77777777" w:rsidR="00662BF3" w:rsidRPr="002041EB" w:rsidRDefault="00662BF3" w:rsidP="00662BF3">
            <w:pPr>
              <w:spacing w:after="0" w:line="240" w:lineRule="auto"/>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Soft drink</w:t>
            </w:r>
          </w:p>
        </w:tc>
        <w:tc>
          <w:tcPr>
            <w:tcW w:w="653" w:type="dxa"/>
            <w:tcBorders>
              <w:top w:val="nil"/>
              <w:left w:val="nil"/>
              <w:bottom w:val="single" w:sz="4" w:space="0" w:color="auto"/>
              <w:right w:val="nil"/>
            </w:tcBorders>
            <w:shd w:val="clear" w:color="auto" w:fill="auto"/>
            <w:vAlign w:val="center"/>
            <w:hideMark/>
          </w:tcPr>
          <w:p w14:paraId="18A054F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32</w:t>
            </w:r>
          </w:p>
        </w:tc>
        <w:tc>
          <w:tcPr>
            <w:tcW w:w="916" w:type="dxa"/>
            <w:tcBorders>
              <w:top w:val="nil"/>
              <w:left w:val="nil"/>
              <w:bottom w:val="single" w:sz="4" w:space="0" w:color="auto"/>
              <w:right w:val="nil"/>
            </w:tcBorders>
            <w:shd w:val="clear" w:color="auto" w:fill="auto"/>
            <w:vAlign w:val="center"/>
            <w:hideMark/>
          </w:tcPr>
          <w:p w14:paraId="59E76E0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71%</w:t>
            </w:r>
          </w:p>
        </w:tc>
        <w:tc>
          <w:tcPr>
            <w:tcW w:w="652" w:type="dxa"/>
            <w:tcBorders>
              <w:top w:val="nil"/>
              <w:left w:val="nil"/>
              <w:bottom w:val="single" w:sz="4" w:space="0" w:color="auto"/>
              <w:right w:val="nil"/>
            </w:tcBorders>
            <w:shd w:val="clear" w:color="auto" w:fill="auto"/>
            <w:vAlign w:val="center"/>
            <w:hideMark/>
          </w:tcPr>
          <w:p w14:paraId="1E75D40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13</w:t>
            </w:r>
          </w:p>
        </w:tc>
        <w:tc>
          <w:tcPr>
            <w:tcW w:w="926" w:type="dxa"/>
            <w:tcBorders>
              <w:top w:val="nil"/>
              <w:left w:val="nil"/>
              <w:bottom w:val="single" w:sz="4" w:space="0" w:color="auto"/>
              <w:right w:val="nil"/>
            </w:tcBorders>
            <w:shd w:val="clear" w:color="auto" w:fill="auto"/>
            <w:vAlign w:val="center"/>
            <w:hideMark/>
          </w:tcPr>
          <w:p w14:paraId="2953A1DA"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29%</w:t>
            </w:r>
          </w:p>
        </w:tc>
      </w:tr>
      <w:tr w:rsidR="00662BF3" w:rsidRPr="002041EB" w14:paraId="02241B3E" w14:textId="77777777" w:rsidTr="00662BF3">
        <w:trPr>
          <w:trHeight w:hRule="exact" w:val="284"/>
        </w:trPr>
        <w:tc>
          <w:tcPr>
            <w:tcW w:w="4647" w:type="dxa"/>
            <w:gridSpan w:val="5"/>
            <w:tcBorders>
              <w:top w:val="single" w:sz="4" w:space="0" w:color="auto"/>
              <w:left w:val="nil"/>
              <w:bottom w:val="single" w:sz="4" w:space="0" w:color="auto"/>
              <w:right w:val="nil"/>
            </w:tcBorders>
            <w:shd w:val="clear" w:color="auto" w:fill="auto"/>
            <w:vAlign w:val="center"/>
            <w:hideMark/>
          </w:tcPr>
          <w:p w14:paraId="0B9F87A9" w14:textId="77777777" w:rsidR="00662BF3" w:rsidRPr="003F0790" w:rsidRDefault="00662BF3" w:rsidP="00662BF3">
            <w:pPr>
              <w:spacing w:after="0" w:line="240" w:lineRule="auto"/>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Frekuensi sumber serat</w:t>
            </w:r>
          </w:p>
        </w:tc>
      </w:tr>
      <w:tr w:rsidR="00662BF3" w:rsidRPr="002041EB" w14:paraId="3A5EF894" w14:textId="77777777" w:rsidTr="00662BF3">
        <w:trPr>
          <w:trHeight w:hRule="exact" w:val="288"/>
        </w:trPr>
        <w:tc>
          <w:tcPr>
            <w:tcW w:w="1500" w:type="dxa"/>
            <w:tcBorders>
              <w:top w:val="nil"/>
              <w:left w:val="nil"/>
              <w:bottom w:val="single" w:sz="4" w:space="0" w:color="auto"/>
              <w:right w:val="nil"/>
            </w:tcBorders>
            <w:shd w:val="clear" w:color="auto" w:fill="auto"/>
            <w:vAlign w:val="center"/>
            <w:hideMark/>
          </w:tcPr>
          <w:p w14:paraId="3E35B985" w14:textId="77777777" w:rsidR="00662BF3" w:rsidRPr="00AE67DF" w:rsidRDefault="00662BF3" w:rsidP="00662BF3">
            <w:pPr>
              <w:spacing w:after="0" w:line="240" w:lineRule="auto"/>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 xml:space="preserve">Sayuran </w:t>
            </w:r>
          </w:p>
        </w:tc>
        <w:tc>
          <w:tcPr>
            <w:tcW w:w="653" w:type="dxa"/>
            <w:tcBorders>
              <w:top w:val="nil"/>
              <w:left w:val="nil"/>
              <w:bottom w:val="single" w:sz="4" w:space="0" w:color="auto"/>
              <w:right w:val="nil"/>
            </w:tcBorders>
            <w:shd w:val="clear" w:color="auto" w:fill="auto"/>
            <w:vAlign w:val="center"/>
            <w:hideMark/>
          </w:tcPr>
          <w:p w14:paraId="2E1AEC4D"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36</w:t>
            </w:r>
          </w:p>
        </w:tc>
        <w:tc>
          <w:tcPr>
            <w:tcW w:w="916" w:type="dxa"/>
            <w:tcBorders>
              <w:top w:val="nil"/>
              <w:left w:val="nil"/>
              <w:bottom w:val="single" w:sz="4" w:space="0" w:color="auto"/>
              <w:right w:val="nil"/>
            </w:tcBorders>
            <w:shd w:val="clear" w:color="auto" w:fill="auto"/>
            <w:vAlign w:val="center"/>
            <w:hideMark/>
          </w:tcPr>
          <w:p w14:paraId="59E80D4E"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80%</w:t>
            </w:r>
          </w:p>
        </w:tc>
        <w:tc>
          <w:tcPr>
            <w:tcW w:w="652" w:type="dxa"/>
            <w:tcBorders>
              <w:top w:val="nil"/>
              <w:left w:val="nil"/>
              <w:bottom w:val="single" w:sz="4" w:space="0" w:color="auto"/>
              <w:right w:val="nil"/>
            </w:tcBorders>
            <w:shd w:val="clear" w:color="auto" w:fill="auto"/>
            <w:vAlign w:val="center"/>
            <w:hideMark/>
          </w:tcPr>
          <w:p w14:paraId="3653402E"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9</w:t>
            </w:r>
          </w:p>
        </w:tc>
        <w:tc>
          <w:tcPr>
            <w:tcW w:w="926" w:type="dxa"/>
            <w:tcBorders>
              <w:top w:val="nil"/>
              <w:left w:val="nil"/>
              <w:bottom w:val="single" w:sz="4" w:space="0" w:color="auto"/>
              <w:right w:val="nil"/>
            </w:tcBorders>
            <w:shd w:val="clear" w:color="auto" w:fill="auto"/>
            <w:vAlign w:val="center"/>
            <w:hideMark/>
          </w:tcPr>
          <w:p w14:paraId="32D1EC32"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20%</w:t>
            </w:r>
          </w:p>
        </w:tc>
      </w:tr>
      <w:tr w:rsidR="00662BF3" w:rsidRPr="002041EB" w14:paraId="583713D0" w14:textId="77777777" w:rsidTr="00662BF3">
        <w:trPr>
          <w:trHeight w:hRule="exact" w:val="278"/>
        </w:trPr>
        <w:tc>
          <w:tcPr>
            <w:tcW w:w="1500" w:type="dxa"/>
            <w:tcBorders>
              <w:top w:val="nil"/>
              <w:left w:val="nil"/>
              <w:bottom w:val="single" w:sz="4" w:space="0" w:color="auto"/>
              <w:right w:val="nil"/>
            </w:tcBorders>
            <w:shd w:val="clear" w:color="auto" w:fill="auto"/>
            <w:vAlign w:val="center"/>
            <w:hideMark/>
          </w:tcPr>
          <w:p w14:paraId="68732B5E" w14:textId="77777777" w:rsidR="00662BF3" w:rsidRPr="00AE67DF" w:rsidRDefault="00662BF3" w:rsidP="00662BF3">
            <w:pPr>
              <w:spacing w:after="0" w:line="240" w:lineRule="auto"/>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Buah</w:t>
            </w:r>
            <w:r w:rsidRPr="00AE67DF">
              <w:rPr>
                <w:rFonts w:ascii="Times New Roman" w:eastAsia="Times New Roman" w:hAnsi="Times New Roman" w:cs="Times New Roman"/>
                <w:color w:val="000000"/>
                <w:sz w:val="20"/>
                <w:szCs w:val="20"/>
              </w:rPr>
              <w:t>-</w:t>
            </w:r>
            <w:r w:rsidRPr="00AE67DF">
              <w:rPr>
                <w:rFonts w:ascii="Times New Roman" w:eastAsia="Times New Roman" w:hAnsi="Times New Roman" w:cs="Times New Roman"/>
                <w:color w:val="000000"/>
                <w:sz w:val="20"/>
                <w:szCs w:val="20"/>
                <w:lang w:val="id-ID"/>
              </w:rPr>
              <w:t xml:space="preserve">buahan </w:t>
            </w:r>
          </w:p>
        </w:tc>
        <w:tc>
          <w:tcPr>
            <w:tcW w:w="653" w:type="dxa"/>
            <w:tcBorders>
              <w:top w:val="nil"/>
              <w:left w:val="nil"/>
              <w:bottom w:val="single" w:sz="4" w:space="0" w:color="auto"/>
              <w:right w:val="nil"/>
            </w:tcBorders>
            <w:shd w:val="clear" w:color="auto" w:fill="auto"/>
            <w:vAlign w:val="center"/>
            <w:hideMark/>
          </w:tcPr>
          <w:p w14:paraId="25539AAE"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32</w:t>
            </w:r>
          </w:p>
        </w:tc>
        <w:tc>
          <w:tcPr>
            <w:tcW w:w="916" w:type="dxa"/>
            <w:tcBorders>
              <w:top w:val="nil"/>
              <w:left w:val="nil"/>
              <w:bottom w:val="single" w:sz="4" w:space="0" w:color="auto"/>
              <w:right w:val="nil"/>
            </w:tcBorders>
            <w:shd w:val="clear" w:color="auto" w:fill="auto"/>
            <w:vAlign w:val="center"/>
            <w:hideMark/>
          </w:tcPr>
          <w:p w14:paraId="1361BD69"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71%</w:t>
            </w:r>
          </w:p>
        </w:tc>
        <w:tc>
          <w:tcPr>
            <w:tcW w:w="652" w:type="dxa"/>
            <w:tcBorders>
              <w:top w:val="nil"/>
              <w:left w:val="nil"/>
              <w:bottom w:val="single" w:sz="4" w:space="0" w:color="auto"/>
              <w:right w:val="nil"/>
            </w:tcBorders>
            <w:shd w:val="clear" w:color="auto" w:fill="auto"/>
            <w:vAlign w:val="center"/>
            <w:hideMark/>
          </w:tcPr>
          <w:p w14:paraId="27AC2177"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13</w:t>
            </w:r>
          </w:p>
        </w:tc>
        <w:tc>
          <w:tcPr>
            <w:tcW w:w="926" w:type="dxa"/>
            <w:tcBorders>
              <w:top w:val="nil"/>
              <w:left w:val="nil"/>
              <w:bottom w:val="single" w:sz="4" w:space="0" w:color="auto"/>
              <w:right w:val="nil"/>
            </w:tcBorders>
            <w:shd w:val="clear" w:color="auto" w:fill="auto"/>
            <w:vAlign w:val="center"/>
            <w:hideMark/>
          </w:tcPr>
          <w:p w14:paraId="118C8E2D"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29%</w:t>
            </w:r>
          </w:p>
        </w:tc>
      </w:tr>
    </w:tbl>
    <w:p w14:paraId="0932030E" w14:textId="06AC664D" w:rsidR="00EF11D0" w:rsidRPr="00AE67DF" w:rsidRDefault="00AE67DF" w:rsidP="00F719CD">
      <w:pPr>
        <w:spacing w:after="0" w:line="276" w:lineRule="auto"/>
        <w:jc w:val="both"/>
        <w:rPr>
          <w:rFonts w:ascii="Times New Roman" w:hAnsi="Times New Roman" w:cs="Times New Roman"/>
          <w:lang w:val="id-ID"/>
        </w:rPr>
      </w:pPr>
      <w:r w:rsidRPr="002041EB">
        <w:rPr>
          <w:rFonts w:ascii="Times New Roman" w:hAnsi="Times New Roman" w:cs="Times New Roman"/>
          <w:i/>
          <w:iCs/>
          <w:sz w:val="20"/>
          <w:szCs w:val="20"/>
          <w:lang w:val="id-ID"/>
        </w:rPr>
        <w:t>Sumber : data primer SMAN Pebayuran</w:t>
      </w:r>
      <w:r>
        <w:rPr>
          <w:rFonts w:ascii="Times New Roman" w:hAnsi="Times New Roman" w:cs="Times New Roman"/>
          <w:i/>
          <w:iCs/>
          <w:sz w:val="20"/>
          <w:szCs w:val="20"/>
        </w:rPr>
        <w:t xml:space="preserve"> </w:t>
      </w:r>
      <w:r w:rsidRPr="002041EB">
        <w:rPr>
          <w:rFonts w:ascii="Times New Roman" w:hAnsi="Times New Roman" w:cs="Times New Roman"/>
          <w:i/>
          <w:iCs/>
          <w:sz w:val="20"/>
          <w:szCs w:val="20"/>
          <w:lang w:val="id-ID"/>
        </w:rPr>
        <w:t>tahun 2023</w:t>
      </w:r>
    </w:p>
    <w:p w14:paraId="4D742B98" w14:textId="1EDD4EBF" w:rsidR="00BD0B9A" w:rsidRPr="002041EB" w:rsidRDefault="00BD0B9A" w:rsidP="00AE67D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 tabel 3 didapatkan bahwa responden paling sering memperoleh sumber karbohidrat dari nasi sebanyak 93%, paling sering memperoleh sumber protein dari daging ayam dan telur ayam sebanyak 87%, paling sering memperoleh sumber lemak dari</w:t>
      </w:r>
      <w:r w:rsidRPr="002041EB">
        <w:rPr>
          <w:rFonts w:ascii="Times New Roman" w:hAnsi="Times New Roman" w:cs="Times New Roman"/>
          <w:sz w:val="24"/>
          <w:szCs w:val="24"/>
          <w:lang w:val="id-ID"/>
        </w:rPr>
        <w:t xml:space="preserve"> minyak sayur sebanyak 67%, responden paling sering memperoleh sumber makanan jadi dari </w:t>
      </w:r>
      <w:r w:rsidRPr="002041EB">
        <w:rPr>
          <w:rFonts w:ascii="Times New Roman" w:hAnsi="Times New Roman" w:cs="Times New Roman"/>
          <w:i/>
          <w:iCs/>
          <w:sz w:val="24"/>
          <w:szCs w:val="24"/>
          <w:lang w:val="id-ID"/>
        </w:rPr>
        <w:t xml:space="preserve">soft </w:t>
      </w:r>
      <w:r w:rsidRPr="002041EB">
        <w:rPr>
          <w:rFonts w:ascii="Times New Roman" w:hAnsi="Times New Roman" w:cs="Times New Roman"/>
          <w:i/>
          <w:iCs/>
          <w:lang w:val="id-ID"/>
        </w:rPr>
        <w:t>drink</w:t>
      </w:r>
      <w:r w:rsidRPr="002041EB">
        <w:rPr>
          <w:rFonts w:ascii="Times New Roman" w:hAnsi="Times New Roman" w:cs="Times New Roman"/>
          <w:lang w:val="id-ID"/>
        </w:rPr>
        <w:t xml:space="preserve">  yaitu sebesar 71%, paling sering memperoleh sumber serat dari sayuran yaitu sebesar 80%.</w:t>
      </w:r>
    </w:p>
    <w:tbl>
      <w:tblPr>
        <w:tblpPr w:leftFromText="180" w:rightFromText="180" w:vertAnchor="text" w:horzAnchor="margin" w:tblpY="144"/>
        <w:tblW w:w="4045" w:type="dxa"/>
        <w:tblLook w:val="04A0" w:firstRow="1" w:lastRow="0" w:firstColumn="1" w:lastColumn="0" w:noHBand="0" w:noVBand="1"/>
      </w:tblPr>
      <w:tblGrid>
        <w:gridCol w:w="1461"/>
        <w:gridCol w:w="568"/>
        <w:gridCol w:w="723"/>
        <w:gridCol w:w="568"/>
        <w:gridCol w:w="725"/>
      </w:tblGrid>
      <w:tr w:rsidR="00F719CD" w:rsidRPr="002041EB" w14:paraId="16F65E9F" w14:textId="77777777" w:rsidTr="00F719CD">
        <w:trPr>
          <w:trHeight w:val="278"/>
        </w:trPr>
        <w:tc>
          <w:tcPr>
            <w:tcW w:w="1461" w:type="dxa"/>
            <w:tcBorders>
              <w:top w:val="nil"/>
              <w:left w:val="nil"/>
              <w:bottom w:val="single" w:sz="4" w:space="0" w:color="auto"/>
              <w:right w:val="nil"/>
            </w:tcBorders>
            <w:shd w:val="clear" w:color="auto" w:fill="auto"/>
            <w:vAlign w:val="center"/>
            <w:hideMark/>
          </w:tcPr>
          <w:p w14:paraId="28056F8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Variabel</w:t>
            </w:r>
          </w:p>
        </w:tc>
        <w:tc>
          <w:tcPr>
            <w:tcW w:w="1291" w:type="dxa"/>
            <w:gridSpan w:val="2"/>
            <w:tcBorders>
              <w:top w:val="nil"/>
              <w:left w:val="nil"/>
              <w:bottom w:val="single" w:sz="4" w:space="0" w:color="auto"/>
              <w:right w:val="nil"/>
            </w:tcBorders>
            <w:shd w:val="clear" w:color="auto" w:fill="auto"/>
            <w:vAlign w:val="center"/>
            <w:hideMark/>
          </w:tcPr>
          <w:p w14:paraId="7394CF35"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Sering</w:t>
            </w:r>
          </w:p>
        </w:tc>
        <w:tc>
          <w:tcPr>
            <w:tcW w:w="1293" w:type="dxa"/>
            <w:gridSpan w:val="2"/>
            <w:tcBorders>
              <w:top w:val="nil"/>
              <w:left w:val="nil"/>
              <w:bottom w:val="single" w:sz="4" w:space="0" w:color="auto"/>
              <w:right w:val="nil"/>
            </w:tcBorders>
            <w:shd w:val="clear" w:color="auto" w:fill="auto"/>
            <w:vAlign w:val="center"/>
            <w:hideMark/>
          </w:tcPr>
          <w:p w14:paraId="2EDE086F"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jarang</w:t>
            </w:r>
          </w:p>
        </w:tc>
      </w:tr>
      <w:tr w:rsidR="00F719CD" w:rsidRPr="002041EB" w14:paraId="65A438B2" w14:textId="77777777" w:rsidTr="00F719CD">
        <w:trPr>
          <w:trHeight w:hRule="exact" w:val="305"/>
        </w:trPr>
        <w:tc>
          <w:tcPr>
            <w:tcW w:w="1461" w:type="dxa"/>
            <w:tcBorders>
              <w:top w:val="nil"/>
              <w:left w:val="nil"/>
              <w:bottom w:val="single" w:sz="4" w:space="0" w:color="auto"/>
              <w:right w:val="nil"/>
            </w:tcBorders>
            <w:shd w:val="clear" w:color="auto" w:fill="auto"/>
            <w:vAlign w:val="center"/>
            <w:hideMark/>
          </w:tcPr>
          <w:p w14:paraId="0498BA81"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568" w:type="dxa"/>
            <w:tcBorders>
              <w:top w:val="nil"/>
              <w:left w:val="nil"/>
              <w:bottom w:val="single" w:sz="4" w:space="0" w:color="auto"/>
              <w:right w:val="nil"/>
            </w:tcBorders>
            <w:shd w:val="clear" w:color="auto" w:fill="auto"/>
            <w:noWrap/>
            <w:vAlign w:val="bottom"/>
            <w:hideMark/>
          </w:tcPr>
          <w:p w14:paraId="723797F0"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Ʃ</w:t>
            </w:r>
          </w:p>
        </w:tc>
        <w:tc>
          <w:tcPr>
            <w:tcW w:w="723" w:type="dxa"/>
            <w:tcBorders>
              <w:top w:val="nil"/>
              <w:left w:val="nil"/>
              <w:bottom w:val="single" w:sz="4" w:space="0" w:color="auto"/>
              <w:right w:val="nil"/>
            </w:tcBorders>
            <w:shd w:val="clear" w:color="auto" w:fill="auto"/>
            <w:vAlign w:val="center"/>
            <w:hideMark/>
          </w:tcPr>
          <w:p w14:paraId="59CCD16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w:t>
            </w:r>
          </w:p>
        </w:tc>
        <w:tc>
          <w:tcPr>
            <w:tcW w:w="568" w:type="dxa"/>
            <w:tcBorders>
              <w:top w:val="nil"/>
              <w:left w:val="nil"/>
              <w:bottom w:val="single" w:sz="4" w:space="0" w:color="auto"/>
              <w:right w:val="nil"/>
            </w:tcBorders>
            <w:shd w:val="clear" w:color="auto" w:fill="auto"/>
            <w:noWrap/>
            <w:vAlign w:val="bottom"/>
            <w:hideMark/>
          </w:tcPr>
          <w:p w14:paraId="218AB9D5"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Ʃ</w:t>
            </w:r>
          </w:p>
        </w:tc>
        <w:tc>
          <w:tcPr>
            <w:tcW w:w="725" w:type="dxa"/>
            <w:tcBorders>
              <w:top w:val="nil"/>
              <w:left w:val="nil"/>
              <w:bottom w:val="single" w:sz="4" w:space="0" w:color="auto"/>
              <w:right w:val="nil"/>
            </w:tcBorders>
            <w:shd w:val="clear" w:color="auto" w:fill="auto"/>
            <w:vAlign w:val="center"/>
            <w:hideMark/>
          </w:tcPr>
          <w:p w14:paraId="6207F08D" w14:textId="77777777" w:rsidR="00F719CD" w:rsidRPr="002041EB" w:rsidRDefault="00F719CD" w:rsidP="00F719CD">
            <w:pPr>
              <w:spacing w:after="0" w:line="240" w:lineRule="auto"/>
              <w:jc w:val="center"/>
              <w:rPr>
                <w:rFonts w:ascii="Times New Roman" w:eastAsia="Times New Roman" w:hAnsi="Times New Roman" w:cs="Times New Roman"/>
                <w:color w:val="000000"/>
                <w:sz w:val="24"/>
                <w:szCs w:val="24"/>
                <w:lang w:val="id-ID"/>
              </w:rPr>
            </w:pPr>
            <w:r w:rsidRPr="002041EB">
              <w:rPr>
                <w:rFonts w:ascii="Times New Roman" w:eastAsia="Times New Roman" w:hAnsi="Times New Roman" w:cs="Times New Roman"/>
                <w:color w:val="000000"/>
                <w:sz w:val="24"/>
                <w:szCs w:val="24"/>
                <w:lang w:val="id-ID"/>
              </w:rPr>
              <w:t>%</w:t>
            </w:r>
          </w:p>
        </w:tc>
      </w:tr>
      <w:tr w:rsidR="00F719CD" w:rsidRPr="002041EB" w14:paraId="2E84748A" w14:textId="77777777" w:rsidTr="00F719CD">
        <w:trPr>
          <w:trHeight w:hRule="exact" w:val="255"/>
        </w:trPr>
        <w:tc>
          <w:tcPr>
            <w:tcW w:w="4045" w:type="dxa"/>
            <w:gridSpan w:val="5"/>
            <w:tcBorders>
              <w:top w:val="single" w:sz="4" w:space="0" w:color="auto"/>
              <w:left w:val="nil"/>
              <w:bottom w:val="single" w:sz="4" w:space="0" w:color="auto"/>
              <w:right w:val="nil"/>
            </w:tcBorders>
            <w:shd w:val="clear" w:color="auto" w:fill="auto"/>
            <w:vAlign w:val="center"/>
            <w:hideMark/>
          </w:tcPr>
          <w:p w14:paraId="681FFEF2"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Frekuensi konsumsi sumber karbohidrat</w:t>
            </w:r>
          </w:p>
        </w:tc>
      </w:tr>
      <w:tr w:rsidR="00F719CD" w:rsidRPr="003F0790" w14:paraId="193AB8B2" w14:textId="77777777" w:rsidTr="00F719CD">
        <w:trPr>
          <w:trHeight w:hRule="exact" w:val="260"/>
        </w:trPr>
        <w:tc>
          <w:tcPr>
            <w:tcW w:w="1461" w:type="dxa"/>
            <w:tcBorders>
              <w:top w:val="nil"/>
              <w:left w:val="nil"/>
              <w:bottom w:val="single" w:sz="4" w:space="0" w:color="auto"/>
              <w:right w:val="nil"/>
            </w:tcBorders>
            <w:shd w:val="clear" w:color="auto" w:fill="auto"/>
            <w:vAlign w:val="center"/>
            <w:hideMark/>
          </w:tcPr>
          <w:p w14:paraId="2A7797D1"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Nasi</w:t>
            </w:r>
          </w:p>
        </w:tc>
        <w:tc>
          <w:tcPr>
            <w:tcW w:w="568" w:type="dxa"/>
            <w:tcBorders>
              <w:top w:val="nil"/>
              <w:left w:val="nil"/>
              <w:bottom w:val="single" w:sz="4" w:space="0" w:color="auto"/>
              <w:right w:val="nil"/>
            </w:tcBorders>
            <w:shd w:val="clear" w:color="auto" w:fill="auto"/>
            <w:vAlign w:val="center"/>
            <w:hideMark/>
          </w:tcPr>
          <w:p w14:paraId="490803EB"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42</w:t>
            </w:r>
          </w:p>
        </w:tc>
        <w:tc>
          <w:tcPr>
            <w:tcW w:w="723" w:type="dxa"/>
            <w:tcBorders>
              <w:top w:val="nil"/>
              <w:left w:val="nil"/>
              <w:bottom w:val="single" w:sz="4" w:space="0" w:color="auto"/>
              <w:right w:val="nil"/>
            </w:tcBorders>
            <w:shd w:val="clear" w:color="auto" w:fill="auto"/>
            <w:vAlign w:val="center"/>
            <w:hideMark/>
          </w:tcPr>
          <w:p w14:paraId="538B23C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93%</w:t>
            </w:r>
          </w:p>
        </w:tc>
        <w:tc>
          <w:tcPr>
            <w:tcW w:w="568" w:type="dxa"/>
            <w:tcBorders>
              <w:top w:val="nil"/>
              <w:left w:val="nil"/>
              <w:bottom w:val="single" w:sz="4" w:space="0" w:color="auto"/>
              <w:right w:val="nil"/>
            </w:tcBorders>
            <w:shd w:val="clear" w:color="auto" w:fill="auto"/>
            <w:vAlign w:val="center"/>
            <w:hideMark/>
          </w:tcPr>
          <w:p w14:paraId="1BE8D8EC"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w:t>
            </w:r>
          </w:p>
        </w:tc>
        <w:tc>
          <w:tcPr>
            <w:tcW w:w="725" w:type="dxa"/>
            <w:tcBorders>
              <w:top w:val="nil"/>
              <w:left w:val="nil"/>
              <w:bottom w:val="single" w:sz="4" w:space="0" w:color="auto"/>
              <w:right w:val="nil"/>
            </w:tcBorders>
            <w:shd w:val="clear" w:color="auto" w:fill="auto"/>
            <w:vAlign w:val="center"/>
            <w:hideMark/>
          </w:tcPr>
          <w:p w14:paraId="4ED695B9"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7%</w:t>
            </w:r>
          </w:p>
        </w:tc>
      </w:tr>
      <w:tr w:rsidR="00F719CD" w:rsidRPr="003F0790" w14:paraId="416CF6F0" w14:textId="77777777" w:rsidTr="00F719CD">
        <w:trPr>
          <w:trHeight w:hRule="exact" w:val="263"/>
        </w:trPr>
        <w:tc>
          <w:tcPr>
            <w:tcW w:w="1461" w:type="dxa"/>
            <w:tcBorders>
              <w:top w:val="nil"/>
              <w:left w:val="nil"/>
              <w:bottom w:val="single" w:sz="4" w:space="0" w:color="auto"/>
              <w:right w:val="nil"/>
            </w:tcBorders>
            <w:shd w:val="clear" w:color="auto" w:fill="auto"/>
            <w:vAlign w:val="center"/>
            <w:hideMark/>
          </w:tcPr>
          <w:p w14:paraId="7CCC3A02"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Singkong </w:t>
            </w:r>
          </w:p>
        </w:tc>
        <w:tc>
          <w:tcPr>
            <w:tcW w:w="568" w:type="dxa"/>
            <w:tcBorders>
              <w:top w:val="nil"/>
              <w:left w:val="nil"/>
              <w:bottom w:val="single" w:sz="4" w:space="0" w:color="auto"/>
              <w:right w:val="nil"/>
            </w:tcBorders>
            <w:shd w:val="clear" w:color="auto" w:fill="auto"/>
            <w:vAlign w:val="center"/>
            <w:hideMark/>
          </w:tcPr>
          <w:p w14:paraId="41DA6B84"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11</w:t>
            </w:r>
          </w:p>
        </w:tc>
        <w:tc>
          <w:tcPr>
            <w:tcW w:w="723" w:type="dxa"/>
            <w:tcBorders>
              <w:top w:val="nil"/>
              <w:left w:val="nil"/>
              <w:bottom w:val="single" w:sz="4" w:space="0" w:color="auto"/>
              <w:right w:val="nil"/>
            </w:tcBorders>
            <w:shd w:val="clear" w:color="auto" w:fill="auto"/>
            <w:vAlign w:val="center"/>
            <w:hideMark/>
          </w:tcPr>
          <w:p w14:paraId="735B8C7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24%</w:t>
            </w:r>
          </w:p>
        </w:tc>
        <w:tc>
          <w:tcPr>
            <w:tcW w:w="568" w:type="dxa"/>
            <w:tcBorders>
              <w:top w:val="nil"/>
              <w:left w:val="nil"/>
              <w:bottom w:val="single" w:sz="4" w:space="0" w:color="auto"/>
              <w:right w:val="nil"/>
            </w:tcBorders>
            <w:shd w:val="clear" w:color="auto" w:fill="auto"/>
            <w:vAlign w:val="center"/>
            <w:hideMark/>
          </w:tcPr>
          <w:p w14:paraId="1A29293F"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34</w:t>
            </w:r>
          </w:p>
        </w:tc>
        <w:tc>
          <w:tcPr>
            <w:tcW w:w="725" w:type="dxa"/>
            <w:tcBorders>
              <w:top w:val="nil"/>
              <w:left w:val="nil"/>
              <w:bottom w:val="single" w:sz="4" w:space="0" w:color="auto"/>
              <w:right w:val="nil"/>
            </w:tcBorders>
            <w:shd w:val="clear" w:color="auto" w:fill="auto"/>
            <w:vAlign w:val="center"/>
            <w:hideMark/>
          </w:tcPr>
          <w:p w14:paraId="3820125B"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76%</w:t>
            </w:r>
          </w:p>
        </w:tc>
      </w:tr>
      <w:tr w:rsidR="00F719CD" w:rsidRPr="003F0790" w14:paraId="1A4DB3CF" w14:textId="77777777" w:rsidTr="00F719CD">
        <w:trPr>
          <w:trHeight w:hRule="exact" w:val="254"/>
        </w:trPr>
        <w:tc>
          <w:tcPr>
            <w:tcW w:w="1461" w:type="dxa"/>
            <w:tcBorders>
              <w:top w:val="nil"/>
              <w:left w:val="nil"/>
              <w:bottom w:val="single" w:sz="4" w:space="0" w:color="auto"/>
              <w:right w:val="nil"/>
            </w:tcBorders>
            <w:shd w:val="clear" w:color="auto" w:fill="auto"/>
            <w:vAlign w:val="center"/>
            <w:hideMark/>
          </w:tcPr>
          <w:p w14:paraId="0C4A32C7"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Ubi jalar</w:t>
            </w:r>
          </w:p>
        </w:tc>
        <w:tc>
          <w:tcPr>
            <w:tcW w:w="568" w:type="dxa"/>
            <w:tcBorders>
              <w:top w:val="nil"/>
              <w:left w:val="nil"/>
              <w:bottom w:val="single" w:sz="4" w:space="0" w:color="auto"/>
              <w:right w:val="nil"/>
            </w:tcBorders>
            <w:shd w:val="clear" w:color="auto" w:fill="auto"/>
            <w:vAlign w:val="center"/>
            <w:hideMark/>
          </w:tcPr>
          <w:p w14:paraId="158AAAC0"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9</w:t>
            </w:r>
          </w:p>
        </w:tc>
        <w:tc>
          <w:tcPr>
            <w:tcW w:w="723" w:type="dxa"/>
            <w:tcBorders>
              <w:top w:val="nil"/>
              <w:left w:val="nil"/>
              <w:bottom w:val="single" w:sz="4" w:space="0" w:color="auto"/>
              <w:right w:val="nil"/>
            </w:tcBorders>
            <w:shd w:val="clear" w:color="auto" w:fill="auto"/>
            <w:vAlign w:val="center"/>
            <w:hideMark/>
          </w:tcPr>
          <w:p w14:paraId="03C552E8"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20%</w:t>
            </w:r>
          </w:p>
        </w:tc>
        <w:tc>
          <w:tcPr>
            <w:tcW w:w="568" w:type="dxa"/>
            <w:tcBorders>
              <w:top w:val="nil"/>
              <w:left w:val="nil"/>
              <w:bottom w:val="single" w:sz="4" w:space="0" w:color="auto"/>
              <w:right w:val="nil"/>
            </w:tcBorders>
            <w:shd w:val="clear" w:color="auto" w:fill="auto"/>
            <w:vAlign w:val="center"/>
            <w:hideMark/>
          </w:tcPr>
          <w:p w14:paraId="440A48E0"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36</w:t>
            </w:r>
          </w:p>
        </w:tc>
        <w:tc>
          <w:tcPr>
            <w:tcW w:w="725" w:type="dxa"/>
            <w:tcBorders>
              <w:top w:val="nil"/>
              <w:left w:val="nil"/>
              <w:bottom w:val="single" w:sz="4" w:space="0" w:color="auto"/>
              <w:right w:val="nil"/>
            </w:tcBorders>
            <w:shd w:val="clear" w:color="auto" w:fill="auto"/>
            <w:vAlign w:val="center"/>
            <w:hideMark/>
          </w:tcPr>
          <w:p w14:paraId="599A94DC"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80%</w:t>
            </w:r>
          </w:p>
        </w:tc>
      </w:tr>
      <w:tr w:rsidR="00F719CD" w:rsidRPr="003F0790" w14:paraId="44E5163A" w14:textId="77777777" w:rsidTr="00F719CD">
        <w:trPr>
          <w:trHeight w:hRule="exact" w:val="258"/>
        </w:trPr>
        <w:tc>
          <w:tcPr>
            <w:tcW w:w="1461" w:type="dxa"/>
            <w:tcBorders>
              <w:top w:val="nil"/>
              <w:left w:val="nil"/>
              <w:bottom w:val="single" w:sz="4" w:space="0" w:color="auto"/>
              <w:right w:val="nil"/>
            </w:tcBorders>
            <w:shd w:val="clear" w:color="auto" w:fill="auto"/>
            <w:vAlign w:val="center"/>
            <w:hideMark/>
          </w:tcPr>
          <w:p w14:paraId="31F7D7A7"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Roti </w:t>
            </w:r>
          </w:p>
        </w:tc>
        <w:tc>
          <w:tcPr>
            <w:tcW w:w="568" w:type="dxa"/>
            <w:tcBorders>
              <w:top w:val="nil"/>
              <w:left w:val="nil"/>
              <w:bottom w:val="single" w:sz="4" w:space="0" w:color="auto"/>
              <w:right w:val="nil"/>
            </w:tcBorders>
            <w:shd w:val="clear" w:color="auto" w:fill="auto"/>
            <w:vAlign w:val="center"/>
            <w:hideMark/>
          </w:tcPr>
          <w:p w14:paraId="0C18F824"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35</w:t>
            </w:r>
          </w:p>
        </w:tc>
        <w:tc>
          <w:tcPr>
            <w:tcW w:w="723" w:type="dxa"/>
            <w:tcBorders>
              <w:top w:val="nil"/>
              <w:left w:val="nil"/>
              <w:bottom w:val="single" w:sz="4" w:space="0" w:color="auto"/>
              <w:right w:val="nil"/>
            </w:tcBorders>
            <w:shd w:val="clear" w:color="auto" w:fill="auto"/>
            <w:vAlign w:val="center"/>
            <w:hideMark/>
          </w:tcPr>
          <w:p w14:paraId="34F421B8"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78%</w:t>
            </w:r>
          </w:p>
        </w:tc>
        <w:tc>
          <w:tcPr>
            <w:tcW w:w="568" w:type="dxa"/>
            <w:tcBorders>
              <w:top w:val="nil"/>
              <w:left w:val="nil"/>
              <w:bottom w:val="single" w:sz="4" w:space="0" w:color="auto"/>
              <w:right w:val="nil"/>
            </w:tcBorders>
            <w:shd w:val="clear" w:color="auto" w:fill="auto"/>
            <w:vAlign w:val="center"/>
            <w:hideMark/>
          </w:tcPr>
          <w:p w14:paraId="14BE62DE"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w:t>
            </w:r>
          </w:p>
        </w:tc>
        <w:tc>
          <w:tcPr>
            <w:tcW w:w="725" w:type="dxa"/>
            <w:tcBorders>
              <w:top w:val="nil"/>
              <w:left w:val="nil"/>
              <w:bottom w:val="single" w:sz="4" w:space="0" w:color="auto"/>
              <w:right w:val="nil"/>
            </w:tcBorders>
            <w:shd w:val="clear" w:color="auto" w:fill="auto"/>
            <w:vAlign w:val="center"/>
            <w:hideMark/>
          </w:tcPr>
          <w:p w14:paraId="66E39C03"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22%</w:t>
            </w:r>
          </w:p>
        </w:tc>
      </w:tr>
      <w:tr w:rsidR="00F719CD" w:rsidRPr="003F0790" w14:paraId="68CDF39F" w14:textId="77777777" w:rsidTr="00F719CD">
        <w:trPr>
          <w:trHeight w:hRule="exact" w:val="249"/>
        </w:trPr>
        <w:tc>
          <w:tcPr>
            <w:tcW w:w="1461" w:type="dxa"/>
            <w:tcBorders>
              <w:top w:val="nil"/>
              <w:left w:val="nil"/>
              <w:bottom w:val="single" w:sz="4" w:space="0" w:color="auto"/>
              <w:right w:val="nil"/>
            </w:tcBorders>
            <w:shd w:val="clear" w:color="auto" w:fill="auto"/>
            <w:vAlign w:val="center"/>
            <w:hideMark/>
          </w:tcPr>
          <w:p w14:paraId="23928192"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Mie </w:t>
            </w:r>
          </w:p>
        </w:tc>
        <w:tc>
          <w:tcPr>
            <w:tcW w:w="568" w:type="dxa"/>
            <w:tcBorders>
              <w:top w:val="nil"/>
              <w:left w:val="nil"/>
              <w:bottom w:val="single" w:sz="4" w:space="0" w:color="auto"/>
              <w:right w:val="nil"/>
            </w:tcBorders>
            <w:shd w:val="clear" w:color="auto" w:fill="auto"/>
            <w:vAlign w:val="center"/>
            <w:hideMark/>
          </w:tcPr>
          <w:p w14:paraId="468170FD"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33</w:t>
            </w:r>
          </w:p>
        </w:tc>
        <w:tc>
          <w:tcPr>
            <w:tcW w:w="723" w:type="dxa"/>
            <w:tcBorders>
              <w:top w:val="nil"/>
              <w:left w:val="nil"/>
              <w:bottom w:val="single" w:sz="4" w:space="0" w:color="auto"/>
              <w:right w:val="nil"/>
            </w:tcBorders>
            <w:shd w:val="clear" w:color="auto" w:fill="auto"/>
            <w:vAlign w:val="center"/>
            <w:hideMark/>
          </w:tcPr>
          <w:p w14:paraId="6ED88787"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73%</w:t>
            </w:r>
          </w:p>
        </w:tc>
        <w:tc>
          <w:tcPr>
            <w:tcW w:w="568" w:type="dxa"/>
            <w:tcBorders>
              <w:top w:val="nil"/>
              <w:left w:val="nil"/>
              <w:bottom w:val="single" w:sz="4" w:space="0" w:color="auto"/>
              <w:right w:val="nil"/>
            </w:tcBorders>
            <w:shd w:val="clear" w:color="auto" w:fill="auto"/>
            <w:vAlign w:val="center"/>
            <w:hideMark/>
          </w:tcPr>
          <w:p w14:paraId="03D43C49"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12</w:t>
            </w:r>
          </w:p>
        </w:tc>
        <w:tc>
          <w:tcPr>
            <w:tcW w:w="725" w:type="dxa"/>
            <w:tcBorders>
              <w:top w:val="nil"/>
              <w:left w:val="nil"/>
              <w:bottom w:val="single" w:sz="4" w:space="0" w:color="auto"/>
              <w:right w:val="nil"/>
            </w:tcBorders>
            <w:shd w:val="clear" w:color="auto" w:fill="auto"/>
            <w:vAlign w:val="center"/>
            <w:hideMark/>
          </w:tcPr>
          <w:p w14:paraId="001961EA"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27%</w:t>
            </w:r>
          </w:p>
        </w:tc>
      </w:tr>
      <w:tr w:rsidR="00F719CD" w:rsidRPr="003F0790" w14:paraId="22EC2DF1" w14:textId="77777777" w:rsidTr="00F719CD">
        <w:trPr>
          <w:trHeight w:hRule="exact" w:val="265"/>
        </w:trPr>
        <w:tc>
          <w:tcPr>
            <w:tcW w:w="1461" w:type="dxa"/>
            <w:tcBorders>
              <w:top w:val="nil"/>
              <w:left w:val="nil"/>
              <w:bottom w:val="single" w:sz="4" w:space="0" w:color="auto"/>
              <w:right w:val="nil"/>
            </w:tcBorders>
            <w:shd w:val="clear" w:color="auto" w:fill="auto"/>
            <w:vAlign w:val="center"/>
            <w:hideMark/>
          </w:tcPr>
          <w:p w14:paraId="4007FBA5"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Sirup/minuman</w:t>
            </w:r>
          </w:p>
        </w:tc>
        <w:tc>
          <w:tcPr>
            <w:tcW w:w="568" w:type="dxa"/>
            <w:tcBorders>
              <w:top w:val="nil"/>
              <w:left w:val="nil"/>
              <w:bottom w:val="single" w:sz="4" w:space="0" w:color="auto"/>
              <w:right w:val="nil"/>
            </w:tcBorders>
            <w:shd w:val="clear" w:color="auto" w:fill="auto"/>
            <w:vAlign w:val="center"/>
            <w:hideMark/>
          </w:tcPr>
          <w:p w14:paraId="0D4DCB1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37</w:t>
            </w:r>
          </w:p>
        </w:tc>
        <w:tc>
          <w:tcPr>
            <w:tcW w:w="723" w:type="dxa"/>
            <w:tcBorders>
              <w:top w:val="nil"/>
              <w:left w:val="nil"/>
              <w:bottom w:val="single" w:sz="4" w:space="0" w:color="auto"/>
              <w:right w:val="nil"/>
            </w:tcBorders>
            <w:shd w:val="clear" w:color="auto" w:fill="auto"/>
            <w:vAlign w:val="center"/>
            <w:hideMark/>
          </w:tcPr>
          <w:p w14:paraId="7C7555F8"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82%</w:t>
            </w:r>
          </w:p>
        </w:tc>
        <w:tc>
          <w:tcPr>
            <w:tcW w:w="568" w:type="dxa"/>
            <w:tcBorders>
              <w:top w:val="nil"/>
              <w:left w:val="nil"/>
              <w:bottom w:val="single" w:sz="4" w:space="0" w:color="auto"/>
              <w:right w:val="nil"/>
            </w:tcBorders>
            <w:shd w:val="clear" w:color="auto" w:fill="auto"/>
            <w:vAlign w:val="center"/>
            <w:hideMark/>
          </w:tcPr>
          <w:p w14:paraId="3C700DC5"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w:t>
            </w:r>
          </w:p>
        </w:tc>
        <w:tc>
          <w:tcPr>
            <w:tcW w:w="725" w:type="dxa"/>
            <w:tcBorders>
              <w:top w:val="nil"/>
              <w:left w:val="nil"/>
              <w:bottom w:val="single" w:sz="4" w:space="0" w:color="auto"/>
              <w:right w:val="nil"/>
            </w:tcBorders>
            <w:shd w:val="clear" w:color="auto" w:fill="auto"/>
            <w:vAlign w:val="center"/>
            <w:hideMark/>
          </w:tcPr>
          <w:p w14:paraId="31CD1004"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18%</w:t>
            </w:r>
          </w:p>
        </w:tc>
      </w:tr>
    </w:tbl>
    <w:p w14:paraId="370F1866" w14:textId="4BBFF6BA" w:rsidR="00BD0B9A" w:rsidRPr="00155197" w:rsidRDefault="00BD0B9A" w:rsidP="002A08AF">
      <w:pPr>
        <w:pStyle w:val="ListParagraph"/>
        <w:numPr>
          <w:ilvl w:val="0"/>
          <w:numId w:val="2"/>
        </w:numPr>
        <w:spacing w:after="0" w:line="276" w:lineRule="auto"/>
        <w:ind w:left="180" w:hanging="221"/>
        <w:jc w:val="both"/>
        <w:rPr>
          <w:rFonts w:ascii="Times New Roman" w:hAnsi="Times New Roman" w:cs="Times New Roman"/>
          <w:b/>
          <w:bCs/>
          <w:lang w:val="id-ID"/>
        </w:rPr>
      </w:pPr>
      <w:r w:rsidRPr="00155197">
        <w:rPr>
          <w:rFonts w:ascii="Times New Roman" w:hAnsi="Times New Roman" w:cs="Times New Roman"/>
          <w:b/>
          <w:bCs/>
          <w:lang w:val="id-ID"/>
        </w:rPr>
        <w:t>Analisa Bivariat</w:t>
      </w:r>
    </w:p>
    <w:p w14:paraId="5D790276" w14:textId="2B22C6C3" w:rsidR="00990B62" w:rsidRDefault="00BD0B9A" w:rsidP="002A08AF">
      <w:pPr>
        <w:pStyle w:val="Heading1"/>
        <w:spacing w:before="0" w:beforeAutospacing="0" w:after="0" w:afterAutospacing="0" w:line="276" w:lineRule="auto"/>
        <w:ind w:left="0"/>
        <w:jc w:val="left"/>
        <w:rPr>
          <w:sz w:val="22"/>
          <w:szCs w:val="22"/>
          <w:lang w:val="id-ID"/>
        </w:rPr>
      </w:pPr>
      <w:bookmarkStart w:id="9" w:name="_Toc127167391"/>
      <w:bookmarkStart w:id="10" w:name="_Toc127168988"/>
      <w:r w:rsidRPr="002041EB">
        <w:rPr>
          <w:sz w:val="22"/>
          <w:szCs w:val="22"/>
          <w:lang w:val="id-ID"/>
        </w:rPr>
        <w:t xml:space="preserve">Tabel </w:t>
      </w:r>
      <w:r w:rsidRPr="002041EB">
        <w:rPr>
          <w:sz w:val="22"/>
          <w:szCs w:val="22"/>
          <w:lang w:val="id-ID"/>
        </w:rPr>
        <w:fldChar w:fldCharType="begin"/>
      </w:r>
      <w:r w:rsidRPr="002041EB">
        <w:rPr>
          <w:sz w:val="22"/>
          <w:szCs w:val="22"/>
          <w:lang w:val="id-ID"/>
        </w:rPr>
        <w:instrText xml:space="preserve"> SEQ Tabel_5 \* ARABIC </w:instrText>
      </w:r>
      <w:r w:rsidRPr="002041EB">
        <w:rPr>
          <w:sz w:val="22"/>
          <w:szCs w:val="22"/>
          <w:lang w:val="id-ID"/>
        </w:rPr>
        <w:fldChar w:fldCharType="separate"/>
      </w:r>
      <w:r w:rsidRPr="002041EB">
        <w:rPr>
          <w:noProof/>
          <w:sz w:val="22"/>
          <w:szCs w:val="22"/>
          <w:lang w:val="id-ID"/>
        </w:rPr>
        <w:t>4</w:t>
      </w:r>
      <w:r w:rsidRPr="002041EB">
        <w:rPr>
          <w:noProof/>
          <w:sz w:val="22"/>
          <w:szCs w:val="22"/>
          <w:lang w:val="id-ID"/>
        </w:rPr>
        <w:fldChar w:fldCharType="end"/>
      </w:r>
      <w:r w:rsidRPr="002041EB">
        <w:rPr>
          <w:noProof/>
          <w:sz w:val="22"/>
          <w:szCs w:val="22"/>
          <w:lang w:val="id-ID"/>
        </w:rPr>
        <w:t xml:space="preserve"> </w:t>
      </w:r>
      <w:r w:rsidRPr="002041EB">
        <w:rPr>
          <w:sz w:val="22"/>
          <w:szCs w:val="22"/>
          <w:lang w:val="id-ID"/>
        </w:rPr>
        <w:t>Hubungan Antara Status Gizi Dengan Kejadian Dismenore Pada Remaja Putri di SMA Negeri 1 Pebayuran Tahun 2023</w:t>
      </w:r>
      <w:bookmarkEnd w:id="9"/>
      <w:bookmarkEnd w:id="10"/>
    </w:p>
    <w:tbl>
      <w:tblPr>
        <w:tblStyle w:val="TableGrid"/>
        <w:tblW w:w="548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440"/>
        <w:gridCol w:w="1715"/>
        <w:gridCol w:w="567"/>
        <w:gridCol w:w="519"/>
        <w:gridCol w:w="1247"/>
      </w:tblGrid>
      <w:tr w:rsidR="00F719CD" w:rsidRPr="002041EB" w14:paraId="2EEDF113" w14:textId="77777777" w:rsidTr="00A35CA2">
        <w:trPr>
          <w:trHeight w:val="191"/>
        </w:trPr>
        <w:tc>
          <w:tcPr>
            <w:tcW w:w="1440" w:type="dxa"/>
          </w:tcPr>
          <w:p w14:paraId="29F9FBB4"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Status Gizi</w:t>
            </w:r>
          </w:p>
        </w:tc>
        <w:tc>
          <w:tcPr>
            <w:tcW w:w="1715" w:type="dxa"/>
          </w:tcPr>
          <w:p w14:paraId="7639F171"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Dismenore sedang</w:t>
            </w:r>
          </w:p>
        </w:tc>
        <w:tc>
          <w:tcPr>
            <w:tcW w:w="1086" w:type="dxa"/>
            <w:gridSpan w:val="2"/>
          </w:tcPr>
          <w:p w14:paraId="27F08014" w14:textId="77777777" w:rsidR="00F719CD" w:rsidRPr="002041EB" w:rsidRDefault="00F719CD" w:rsidP="008B2C28">
            <w:pPr>
              <w:jc w:val="both"/>
              <w:rPr>
                <w:rFonts w:ascii="Times New Roman" w:hAnsi="Times New Roman" w:cs="Times New Roman"/>
                <w:sz w:val="20"/>
                <w:szCs w:val="20"/>
                <w:lang w:val="id-ID"/>
              </w:rPr>
            </w:pPr>
          </w:p>
        </w:tc>
        <w:tc>
          <w:tcPr>
            <w:tcW w:w="1247" w:type="dxa"/>
          </w:tcPr>
          <w:p w14:paraId="506E34D7"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Dismenore berat</w:t>
            </w:r>
          </w:p>
        </w:tc>
      </w:tr>
      <w:tr w:rsidR="00F719CD" w:rsidRPr="002041EB" w14:paraId="4ACB6120" w14:textId="77777777" w:rsidTr="00A35CA2">
        <w:trPr>
          <w:trHeight w:val="91"/>
        </w:trPr>
        <w:tc>
          <w:tcPr>
            <w:tcW w:w="1440" w:type="dxa"/>
          </w:tcPr>
          <w:p w14:paraId="79463EFD" w14:textId="77777777" w:rsidR="00F719CD" w:rsidRPr="002041EB" w:rsidRDefault="00F719CD" w:rsidP="008B2C28">
            <w:pPr>
              <w:jc w:val="both"/>
              <w:rPr>
                <w:rFonts w:ascii="Times New Roman" w:hAnsi="Times New Roman" w:cs="Times New Roman"/>
                <w:sz w:val="20"/>
                <w:szCs w:val="20"/>
                <w:lang w:val="id-ID"/>
              </w:rPr>
            </w:pPr>
          </w:p>
        </w:tc>
        <w:tc>
          <w:tcPr>
            <w:tcW w:w="1715" w:type="dxa"/>
          </w:tcPr>
          <w:p w14:paraId="16EB6EFE"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N</w:t>
            </w:r>
          </w:p>
        </w:tc>
        <w:tc>
          <w:tcPr>
            <w:tcW w:w="1086" w:type="dxa"/>
            <w:gridSpan w:val="2"/>
          </w:tcPr>
          <w:p w14:paraId="610DBC25"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w:t>
            </w:r>
          </w:p>
        </w:tc>
        <w:tc>
          <w:tcPr>
            <w:tcW w:w="1247" w:type="dxa"/>
          </w:tcPr>
          <w:p w14:paraId="66F7C848"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N</w:t>
            </w:r>
          </w:p>
        </w:tc>
      </w:tr>
      <w:tr w:rsidR="00F719CD" w:rsidRPr="002041EB" w14:paraId="7C9EB195" w14:textId="77777777" w:rsidTr="00A35CA2">
        <w:trPr>
          <w:trHeight w:val="184"/>
        </w:trPr>
        <w:tc>
          <w:tcPr>
            <w:tcW w:w="1440" w:type="dxa"/>
          </w:tcPr>
          <w:p w14:paraId="7759E2D6" w14:textId="77777777" w:rsidR="00F719CD" w:rsidRPr="002041EB" w:rsidRDefault="00F719CD" w:rsidP="008B2C28">
            <w:pPr>
              <w:jc w:val="both"/>
              <w:rPr>
                <w:rFonts w:ascii="Times New Roman" w:hAnsi="Times New Roman" w:cs="Times New Roman"/>
                <w:sz w:val="20"/>
                <w:szCs w:val="20"/>
                <w:lang w:val="id-ID"/>
              </w:rPr>
            </w:pPr>
          </w:p>
        </w:tc>
        <w:tc>
          <w:tcPr>
            <w:tcW w:w="1715" w:type="dxa"/>
          </w:tcPr>
          <w:p w14:paraId="4E602041" w14:textId="77777777" w:rsidR="00F719CD" w:rsidRPr="002041EB" w:rsidRDefault="00F719CD" w:rsidP="008B2C28">
            <w:pPr>
              <w:jc w:val="both"/>
              <w:rPr>
                <w:rFonts w:ascii="Times New Roman" w:hAnsi="Times New Roman" w:cs="Times New Roman"/>
                <w:sz w:val="20"/>
                <w:szCs w:val="20"/>
                <w:lang w:val="id-ID"/>
              </w:rPr>
            </w:pPr>
          </w:p>
        </w:tc>
        <w:tc>
          <w:tcPr>
            <w:tcW w:w="1086" w:type="dxa"/>
            <w:gridSpan w:val="2"/>
          </w:tcPr>
          <w:p w14:paraId="58C248D6" w14:textId="77777777" w:rsidR="00F719CD" w:rsidRPr="002041EB" w:rsidRDefault="00F719CD" w:rsidP="008B2C28">
            <w:pPr>
              <w:jc w:val="both"/>
              <w:rPr>
                <w:rFonts w:ascii="Times New Roman" w:hAnsi="Times New Roman" w:cs="Times New Roman"/>
                <w:sz w:val="20"/>
                <w:szCs w:val="20"/>
                <w:lang w:val="id-ID"/>
              </w:rPr>
            </w:pPr>
          </w:p>
        </w:tc>
        <w:tc>
          <w:tcPr>
            <w:tcW w:w="1247" w:type="dxa"/>
          </w:tcPr>
          <w:p w14:paraId="307110CF" w14:textId="77777777" w:rsidR="00F719CD" w:rsidRPr="002041EB" w:rsidRDefault="00F719CD" w:rsidP="008B2C28">
            <w:pPr>
              <w:jc w:val="both"/>
              <w:rPr>
                <w:rFonts w:ascii="Times New Roman" w:hAnsi="Times New Roman" w:cs="Times New Roman"/>
                <w:sz w:val="20"/>
                <w:szCs w:val="20"/>
                <w:lang w:val="id-ID"/>
              </w:rPr>
            </w:pPr>
          </w:p>
        </w:tc>
      </w:tr>
      <w:tr w:rsidR="00F719CD" w:rsidRPr="002041EB" w14:paraId="5376A61F" w14:textId="77777777" w:rsidTr="00A35CA2">
        <w:trPr>
          <w:trHeight w:val="96"/>
        </w:trPr>
        <w:tc>
          <w:tcPr>
            <w:tcW w:w="1440" w:type="dxa"/>
          </w:tcPr>
          <w:p w14:paraId="6F0F9FE8"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Baik</w:t>
            </w:r>
          </w:p>
        </w:tc>
        <w:tc>
          <w:tcPr>
            <w:tcW w:w="1715" w:type="dxa"/>
          </w:tcPr>
          <w:p w14:paraId="45766E02"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13</w:t>
            </w:r>
          </w:p>
        </w:tc>
        <w:tc>
          <w:tcPr>
            <w:tcW w:w="1086" w:type="dxa"/>
            <w:gridSpan w:val="2"/>
          </w:tcPr>
          <w:p w14:paraId="6B671DC3"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68%</w:t>
            </w:r>
          </w:p>
        </w:tc>
        <w:tc>
          <w:tcPr>
            <w:tcW w:w="1247" w:type="dxa"/>
          </w:tcPr>
          <w:p w14:paraId="6DEDB647"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2</w:t>
            </w:r>
          </w:p>
        </w:tc>
      </w:tr>
      <w:tr w:rsidR="00F719CD" w:rsidRPr="002041EB" w14:paraId="451E7040" w14:textId="77777777" w:rsidTr="00A35CA2">
        <w:trPr>
          <w:trHeight w:val="91"/>
        </w:trPr>
        <w:tc>
          <w:tcPr>
            <w:tcW w:w="1440" w:type="dxa"/>
          </w:tcPr>
          <w:p w14:paraId="09CFD57F"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 xml:space="preserve">Kurang </w:t>
            </w:r>
          </w:p>
        </w:tc>
        <w:tc>
          <w:tcPr>
            <w:tcW w:w="1715" w:type="dxa"/>
          </w:tcPr>
          <w:p w14:paraId="053E21A3"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6</w:t>
            </w:r>
          </w:p>
        </w:tc>
        <w:tc>
          <w:tcPr>
            <w:tcW w:w="1086" w:type="dxa"/>
            <w:gridSpan w:val="2"/>
          </w:tcPr>
          <w:p w14:paraId="3B9D1C0B"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31%</w:t>
            </w:r>
          </w:p>
        </w:tc>
        <w:tc>
          <w:tcPr>
            <w:tcW w:w="1247" w:type="dxa"/>
          </w:tcPr>
          <w:p w14:paraId="1549A3D2"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24</w:t>
            </w:r>
          </w:p>
        </w:tc>
      </w:tr>
      <w:tr w:rsidR="00F719CD" w:rsidRPr="002041EB" w14:paraId="78245F9D" w14:textId="77777777" w:rsidTr="00A35CA2">
        <w:trPr>
          <w:trHeight w:val="91"/>
        </w:trPr>
        <w:tc>
          <w:tcPr>
            <w:tcW w:w="1440" w:type="dxa"/>
          </w:tcPr>
          <w:p w14:paraId="3BC53399"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 xml:space="preserve">Total </w:t>
            </w:r>
          </w:p>
        </w:tc>
        <w:tc>
          <w:tcPr>
            <w:tcW w:w="1715" w:type="dxa"/>
          </w:tcPr>
          <w:p w14:paraId="17594116"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19</w:t>
            </w:r>
          </w:p>
        </w:tc>
        <w:tc>
          <w:tcPr>
            <w:tcW w:w="1086" w:type="dxa"/>
            <w:gridSpan w:val="2"/>
          </w:tcPr>
          <w:p w14:paraId="5622ADED"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100%</w:t>
            </w:r>
          </w:p>
        </w:tc>
        <w:tc>
          <w:tcPr>
            <w:tcW w:w="1247" w:type="dxa"/>
          </w:tcPr>
          <w:p w14:paraId="0B773B23"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26</w:t>
            </w:r>
          </w:p>
        </w:tc>
      </w:tr>
      <w:tr w:rsidR="00D35429" w:rsidRPr="002041EB" w14:paraId="2B8C27AE" w14:textId="77777777" w:rsidTr="00A35CA2">
        <w:trPr>
          <w:trHeight w:val="91"/>
        </w:trPr>
        <w:tc>
          <w:tcPr>
            <w:tcW w:w="1440" w:type="dxa"/>
          </w:tcPr>
          <w:p w14:paraId="01AC829B" w14:textId="77777777" w:rsidR="00D35429" w:rsidRDefault="00D35429" w:rsidP="008B2C28">
            <w:pPr>
              <w:jc w:val="both"/>
              <w:rPr>
                <w:rFonts w:ascii="Times New Roman" w:hAnsi="Times New Roman" w:cs="Times New Roman"/>
                <w:sz w:val="20"/>
                <w:szCs w:val="20"/>
                <w:lang w:val="id-ID"/>
              </w:rPr>
            </w:pPr>
          </w:p>
          <w:p w14:paraId="0985DFED" w14:textId="3ADB1474" w:rsidR="00D35429" w:rsidRPr="002041EB" w:rsidRDefault="00D35429" w:rsidP="008B2C28">
            <w:pPr>
              <w:jc w:val="both"/>
              <w:rPr>
                <w:rFonts w:ascii="Times New Roman" w:hAnsi="Times New Roman" w:cs="Times New Roman"/>
                <w:sz w:val="20"/>
                <w:szCs w:val="20"/>
                <w:lang w:val="id-ID"/>
              </w:rPr>
            </w:pPr>
          </w:p>
        </w:tc>
        <w:tc>
          <w:tcPr>
            <w:tcW w:w="1715" w:type="dxa"/>
          </w:tcPr>
          <w:p w14:paraId="6FEC304F" w14:textId="77777777" w:rsidR="00D35429" w:rsidRPr="002041EB" w:rsidRDefault="00D35429" w:rsidP="008B2C28">
            <w:pPr>
              <w:jc w:val="both"/>
              <w:rPr>
                <w:rFonts w:ascii="Times New Roman" w:hAnsi="Times New Roman" w:cs="Times New Roman"/>
                <w:sz w:val="20"/>
                <w:szCs w:val="20"/>
                <w:lang w:val="id-ID"/>
              </w:rPr>
            </w:pPr>
          </w:p>
        </w:tc>
        <w:tc>
          <w:tcPr>
            <w:tcW w:w="1086" w:type="dxa"/>
            <w:gridSpan w:val="2"/>
          </w:tcPr>
          <w:p w14:paraId="530633C9" w14:textId="77777777" w:rsidR="00D35429" w:rsidRPr="002041EB" w:rsidRDefault="00D35429" w:rsidP="008B2C28">
            <w:pPr>
              <w:jc w:val="both"/>
              <w:rPr>
                <w:rFonts w:ascii="Times New Roman" w:hAnsi="Times New Roman" w:cs="Times New Roman"/>
                <w:sz w:val="20"/>
                <w:szCs w:val="20"/>
                <w:lang w:val="id-ID"/>
              </w:rPr>
            </w:pPr>
          </w:p>
        </w:tc>
        <w:tc>
          <w:tcPr>
            <w:tcW w:w="1247" w:type="dxa"/>
          </w:tcPr>
          <w:p w14:paraId="2FFD82B5" w14:textId="77777777" w:rsidR="00D35429" w:rsidRPr="002041EB" w:rsidRDefault="00D35429" w:rsidP="008B2C28">
            <w:pPr>
              <w:jc w:val="both"/>
              <w:rPr>
                <w:rFonts w:ascii="Times New Roman" w:hAnsi="Times New Roman" w:cs="Times New Roman"/>
                <w:sz w:val="20"/>
                <w:szCs w:val="20"/>
                <w:lang w:val="id-ID"/>
              </w:rPr>
            </w:pPr>
          </w:p>
        </w:tc>
      </w:tr>
      <w:tr w:rsidR="00D35429" w:rsidRPr="002041EB" w14:paraId="7B611189" w14:textId="77777777" w:rsidTr="00635026">
        <w:trPr>
          <w:gridAfter w:val="2"/>
          <w:wAfter w:w="1766" w:type="dxa"/>
          <w:trHeight w:val="91"/>
        </w:trPr>
        <w:tc>
          <w:tcPr>
            <w:tcW w:w="3722" w:type="dxa"/>
            <w:gridSpan w:val="3"/>
          </w:tcPr>
          <w:tbl>
            <w:tblPr>
              <w:tblpPr w:leftFromText="180" w:rightFromText="180" w:vertAnchor="text" w:horzAnchor="margin" w:tblpY="-71"/>
              <w:tblW w:w="3510" w:type="dxa"/>
              <w:tblLook w:val="04A0" w:firstRow="1" w:lastRow="0" w:firstColumn="1" w:lastColumn="0" w:noHBand="0" w:noVBand="1"/>
            </w:tblPr>
            <w:tblGrid>
              <w:gridCol w:w="680"/>
              <w:gridCol w:w="719"/>
              <w:gridCol w:w="915"/>
              <w:gridCol w:w="1196"/>
            </w:tblGrid>
            <w:tr w:rsidR="00D35429" w:rsidRPr="002041EB" w14:paraId="4E98A046" w14:textId="77777777" w:rsidTr="00635026">
              <w:trPr>
                <w:trHeight w:val="113"/>
              </w:trPr>
              <w:tc>
                <w:tcPr>
                  <w:tcW w:w="680" w:type="dxa"/>
                  <w:tcBorders>
                    <w:top w:val="nil"/>
                    <w:left w:val="nil"/>
                    <w:bottom w:val="single" w:sz="8" w:space="0" w:color="auto"/>
                    <w:right w:val="nil"/>
                  </w:tcBorders>
                  <w:shd w:val="clear" w:color="auto" w:fill="auto"/>
                  <w:vAlign w:val="center"/>
                  <w:hideMark/>
                </w:tcPr>
                <w:p w14:paraId="34088313" w14:textId="38D9CA50"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lastRenderedPageBreak/>
                    <w:t xml:space="preserve">Total </w:t>
                  </w:r>
                </w:p>
              </w:tc>
              <w:tc>
                <w:tcPr>
                  <w:tcW w:w="719" w:type="dxa"/>
                  <w:tcBorders>
                    <w:top w:val="nil"/>
                    <w:left w:val="nil"/>
                    <w:bottom w:val="single" w:sz="8" w:space="0" w:color="auto"/>
                    <w:right w:val="nil"/>
                  </w:tcBorders>
                  <w:shd w:val="clear" w:color="auto" w:fill="auto"/>
                  <w:vAlign w:val="center"/>
                  <w:hideMark/>
                </w:tcPr>
                <w:p w14:paraId="45992DA5"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915" w:type="dxa"/>
                  <w:tcBorders>
                    <w:top w:val="nil"/>
                    <w:left w:val="nil"/>
                    <w:bottom w:val="single" w:sz="8" w:space="0" w:color="auto"/>
                    <w:right w:val="nil"/>
                  </w:tcBorders>
                  <w:shd w:val="clear" w:color="auto" w:fill="auto"/>
                  <w:noWrap/>
                  <w:vAlign w:val="center"/>
                  <w:hideMark/>
                </w:tcPr>
                <w:p w14:paraId="2078E032"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p</w:t>
                  </w:r>
                </w:p>
              </w:tc>
              <w:tc>
                <w:tcPr>
                  <w:tcW w:w="1196" w:type="dxa"/>
                  <w:tcBorders>
                    <w:top w:val="nil"/>
                    <w:left w:val="nil"/>
                    <w:bottom w:val="nil"/>
                    <w:right w:val="nil"/>
                  </w:tcBorders>
                  <w:shd w:val="clear" w:color="auto" w:fill="auto"/>
                  <w:noWrap/>
                  <w:vAlign w:val="bottom"/>
                  <w:hideMark/>
                </w:tcPr>
                <w:p w14:paraId="583D9C0E"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p>
              </w:tc>
            </w:tr>
            <w:tr w:rsidR="00D35429" w:rsidRPr="002041EB" w14:paraId="7EA3D6CD" w14:textId="77777777" w:rsidTr="00635026">
              <w:trPr>
                <w:trHeight w:val="113"/>
              </w:trPr>
              <w:tc>
                <w:tcPr>
                  <w:tcW w:w="680" w:type="dxa"/>
                  <w:tcBorders>
                    <w:top w:val="nil"/>
                    <w:left w:val="nil"/>
                    <w:bottom w:val="single" w:sz="8" w:space="0" w:color="auto"/>
                    <w:right w:val="nil"/>
                  </w:tcBorders>
                  <w:shd w:val="clear" w:color="auto" w:fill="auto"/>
                  <w:vAlign w:val="center"/>
                  <w:hideMark/>
                </w:tcPr>
                <w:p w14:paraId="50497971"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719" w:type="dxa"/>
                  <w:tcBorders>
                    <w:top w:val="nil"/>
                    <w:left w:val="nil"/>
                    <w:bottom w:val="single" w:sz="8" w:space="0" w:color="auto"/>
                    <w:right w:val="nil"/>
                  </w:tcBorders>
                  <w:shd w:val="clear" w:color="auto" w:fill="auto"/>
                  <w:vAlign w:val="center"/>
                  <w:hideMark/>
                </w:tcPr>
                <w:p w14:paraId="2DC4BFF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915" w:type="dxa"/>
                  <w:tcBorders>
                    <w:top w:val="nil"/>
                    <w:left w:val="nil"/>
                    <w:bottom w:val="single" w:sz="8" w:space="0" w:color="auto"/>
                    <w:right w:val="nil"/>
                  </w:tcBorders>
                  <w:shd w:val="clear" w:color="auto" w:fill="auto"/>
                  <w:noWrap/>
                  <w:vAlign w:val="center"/>
                  <w:hideMark/>
                </w:tcPr>
                <w:p w14:paraId="700621E0"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VALUE</w:t>
                  </w:r>
                </w:p>
              </w:tc>
              <w:tc>
                <w:tcPr>
                  <w:tcW w:w="1196" w:type="dxa"/>
                  <w:tcBorders>
                    <w:top w:val="single" w:sz="8" w:space="0" w:color="auto"/>
                    <w:left w:val="nil"/>
                    <w:bottom w:val="single" w:sz="8" w:space="0" w:color="auto"/>
                    <w:right w:val="nil"/>
                  </w:tcBorders>
                  <w:shd w:val="clear" w:color="auto" w:fill="auto"/>
                  <w:noWrap/>
                  <w:vAlign w:val="center"/>
                  <w:hideMark/>
                </w:tcPr>
                <w:p w14:paraId="364E8DD4"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OR(95%CI)</w:t>
                  </w:r>
                </w:p>
              </w:tc>
            </w:tr>
            <w:tr w:rsidR="00D35429" w:rsidRPr="002041EB" w14:paraId="38185FF4"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6E74800A"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719" w:type="dxa"/>
                  <w:tcBorders>
                    <w:top w:val="nil"/>
                    <w:left w:val="nil"/>
                    <w:bottom w:val="single" w:sz="8" w:space="0" w:color="auto"/>
                    <w:right w:val="nil"/>
                  </w:tcBorders>
                  <w:shd w:val="clear" w:color="auto" w:fill="auto"/>
                  <w:vAlign w:val="center"/>
                  <w:hideMark/>
                </w:tcPr>
                <w:p w14:paraId="0660EC5C"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w:t>
                  </w:r>
                </w:p>
              </w:tc>
              <w:tc>
                <w:tcPr>
                  <w:tcW w:w="915" w:type="dxa"/>
                  <w:tcBorders>
                    <w:top w:val="nil"/>
                    <w:left w:val="nil"/>
                    <w:bottom w:val="single" w:sz="8" w:space="0" w:color="auto"/>
                    <w:right w:val="nil"/>
                  </w:tcBorders>
                  <w:shd w:val="clear" w:color="auto" w:fill="auto"/>
                  <w:vAlign w:val="center"/>
                  <w:hideMark/>
                </w:tcPr>
                <w:p w14:paraId="4F58281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0,000</w:t>
                  </w:r>
                </w:p>
              </w:tc>
              <w:tc>
                <w:tcPr>
                  <w:tcW w:w="1196" w:type="dxa"/>
                  <w:tcBorders>
                    <w:top w:val="nil"/>
                    <w:left w:val="nil"/>
                    <w:bottom w:val="single" w:sz="8" w:space="0" w:color="auto"/>
                    <w:right w:val="nil"/>
                  </w:tcBorders>
                  <w:shd w:val="clear" w:color="auto" w:fill="auto"/>
                  <w:noWrap/>
                  <w:vAlign w:val="bottom"/>
                  <w:hideMark/>
                </w:tcPr>
                <w:p w14:paraId="0407BE33"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143,082</w:t>
                  </w:r>
                </w:p>
              </w:tc>
            </w:tr>
            <w:tr w:rsidR="00D35429" w:rsidRPr="002041EB" w14:paraId="31048380"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1A25DAA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719" w:type="dxa"/>
                  <w:tcBorders>
                    <w:top w:val="nil"/>
                    <w:left w:val="nil"/>
                    <w:bottom w:val="single" w:sz="8" w:space="0" w:color="auto"/>
                    <w:right w:val="nil"/>
                  </w:tcBorders>
                  <w:shd w:val="clear" w:color="auto" w:fill="auto"/>
                  <w:vAlign w:val="center"/>
                  <w:hideMark/>
                </w:tcPr>
                <w:p w14:paraId="3942D9D1"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915" w:type="dxa"/>
                  <w:tcBorders>
                    <w:top w:val="nil"/>
                    <w:left w:val="nil"/>
                    <w:bottom w:val="single" w:sz="8" w:space="0" w:color="auto"/>
                    <w:right w:val="nil"/>
                  </w:tcBorders>
                  <w:shd w:val="clear" w:color="auto" w:fill="auto"/>
                  <w:vAlign w:val="center"/>
                  <w:hideMark/>
                </w:tcPr>
                <w:p w14:paraId="54AAFEE4"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1196" w:type="dxa"/>
                  <w:tcBorders>
                    <w:top w:val="nil"/>
                    <w:left w:val="nil"/>
                    <w:bottom w:val="single" w:sz="8" w:space="0" w:color="auto"/>
                    <w:right w:val="nil"/>
                  </w:tcBorders>
                  <w:shd w:val="clear" w:color="auto" w:fill="auto"/>
                  <w:noWrap/>
                  <w:vAlign w:val="bottom"/>
                  <w:hideMark/>
                </w:tcPr>
                <w:p w14:paraId="3F01541C"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(4,578-147,66)</w:t>
                  </w:r>
                </w:p>
              </w:tc>
            </w:tr>
            <w:tr w:rsidR="00D35429" w:rsidRPr="002041EB" w14:paraId="02ABD669"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15358A5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15</w:t>
                  </w:r>
                </w:p>
              </w:tc>
              <w:tc>
                <w:tcPr>
                  <w:tcW w:w="719" w:type="dxa"/>
                  <w:tcBorders>
                    <w:top w:val="nil"/>
                    <w:left w:val="nil"/>
                    <w:bottom w:val="single" w:sz="8" w:space="0" w:color="auto"/>
                    <w:right w:val="nil"/>
                  </w:tcBorders>
                  <w:shd w:val="clear" w:color="auto" w:fill="auto"/>
                  <w:vAlign w:val="center"/>
                  <w:hideMark/>
                </w:tcPr>
                <w:p w14:paraId="4209C27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100%</w:t>
                  </w:r>
                </w:p>
              </w:tc>
              <w:tc>
                <w:tcPr>
                  <w:tcW w:w="915" w:type="dxa"/>
                  <w:tcBorders>
                    <w:top w:val="nil"/>
                    <w:left w:val="nil"/>
                    <w:bottom w:val="single" w:sz="8" w:space="0" w:color="auto"/>
                    <w:right w:val="nil"/>
                  </w:tcBorders>
                  <w:shd w:val="clear" w:color="auto" w:fill="auto"/>
                  <w:vAlign w:val="center"/>
                  <w:hideMark/>
                </w:tcPr>
                <w:p w14:paraId="0B7711C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1196" w:type="dxa"/>
                  <w:tcBorders>
                    <w:top w:val="nil"/>
                    <w:left w:val="nil"/>
                    <w:bottom w:val="single" w:sz="8" w:space="0" w:color="auto"/>
                    <w:right w:val="nil"/>
                  </w:tcBorders>
                  <w:shd w:val="clear" w:color="auto" w:fill="auto"/>
                  <w:vAlign w:val="center"/>
                  <w:hideMark/>
                </w:tcPr>
                <w:p w14:paraId="71F29786"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r>
            <w:tr w:rsidR="00D35429" w:rsidRPr="002041EB" w14:paraId="258FF8D9"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154D2ED2"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30</w:t>
                  </w:r>
                </w:p>
              </w:tc>
              <w:tc>
                <w:tcPr>
                  <w:tcW w:w="719" w:type="dxa"/>
                  <w:tcBorders>
                    <w:top w:val="nil"/>
                    <w:left w:val="nil"/>
                    <w:bottom w:val="single" w:sz="8" w:space="0" w:color="auto"/>
                    <w:right w:val="nil"/>
                  </w:tcBorders>
                  <w:shd w:val="clear" w:color="auto" w:fill="auto"/>
                  <w:vAlign w:val="center"/>
                  <w:hideMark/>
                </w:tcPr>
                <w:p w14:paraId="4D09FC5E"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100%</w:t>
                  </w:r>
                </w:p>
              </w:tc>
              <w:tc>
                <w:tcPr>
                  <w:tcW w:w="915" w:type="dxa"/>
                  <w:tcBorders>
                    <w:top w:val="nil"/>
                    <w:left w:val="nil"/>
                    <w:bottom w:val="single" w:sz="8" w:space="0" w:color="auto"/>
                    <w:right w:val="nil"/>
                  </w:tcBorders>
                  <w:shd w:val="clear" w:color="auto" w:fill="auto"/>
                  <w:vAlign w:val="center"/>
                  <w:hideMark/>
                </w:tcPr>
                <w:p w14:paraId="132376F8"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1196" w:type="dxa"/>
                  <w:tcBorders>
                    <w:top w:val="nil"/>
                    <w:left w:val="nil"/>
                    <w:bottom w:val="single" w:sz="8" w:space="0" w:color="auto"/>
                    <w:right w:val="nil"/>
                  </w:tcBorders>
                  <w:shd w:val="clear" w:color="auto" w:fill="auto"/>
                  <w:vAlign w:val="center"/>
                  <w:hideMark/>
                </w:tcPr>
                <w:p w14:paraId="5297D33F"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r>
            <w:tr w:rsidR="00D35429" w:rsidRPr="002041EB" w14:paraId="3D8235D0"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1F4A51F5"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45</w:t>
                  </w:r>
                </w:p>
              </w:tc>
              <w:tc>
                <w:tcPr>
                  <w:tcW w:w="719" w:type="dxa"/>
                  <w:tcBorders>
                    <w:top w:val="nil"/>
                    <w:left w:val="nil"/>
                    <w:bottom w:val="single" w:sz="8" w:space="0" w:color="auto"/>
                    <w:right w:val="nil"/>
                  </w:tcBorders>
                  <w:shd w:val="clear" w:color="auto" w:fill="auto"/>
                  <w:vAlign w:val="center"/>
                  <w:hideMark/>
                </w:tcPr>
                <w:p w14:paraId="0136F588"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100%</w:t>
                  </w:r>
                </w:p>
              </w:tc>
              <w:tc>
                <w:tcPr>
                  <w:tcW w:w="915" w:type="dxa"/>
                  <w:tcBorders>
                    <w:top w:val="nil"/>
                    <w:left w:val="nil"/>
                    <w:bottom w:val="single" w:sz="8" w:space="0" w:color="auto"/>
                    <w:right w:val="nil"/>
                  </w:tcBorders>
                  <w:shd w:val="clear" w:color="auto" w:fill="auto"/>
                  <w:vAlign w:val="center"/>
                  <w:hideMark/>
                </w:tcPr>
                <w:p w14:paraId="3476077F"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1196" w:type="dxa"/>
                  <w:tcBorders>
                    <w:top w:val="nil"/>
                    <w:left w:val="nil"/>
                    <w:bottom w:val="single" w:sz="8" w:space="0" w:color="auto"/>
                    <w:right w:val="nil"/>
                  </w:tcBorders>
                  <w:shd w:val="clear" w:color="auto" w:fill="auto"/>
                  <w:vAlign w:val="center"/>
                  <w:hideMark/>
                </w:tcPr>
                <w:p w14:paraId="2F0A699B"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r>
          </w:tbl>
          <w:p w14:paraId="47574E3B" w14:textId="77777777" w:rsidR="00D35429" w:rsidRPr="002041EB" w:rsidRDefault="00D35429" w:rsidP="00635026">
            <w:pPr>
              <w:jc w:val="both"/>
              <w:rPr>
                <w:sz w:val="20"/>
                <w:szCs w:val="20"/>
                <w:lang w:val="id-ID"/>
              </w:rPr>
            </w:pPr>
          </w:p>
        </w:tc>
      </w:tr>
    </w:tbl>
    <w:p w14:paraId="1694DEED" w14:textId="302ECC3F" w:rsidR="00F719CD" w:rsidRPr="00A35CA2" w:rsidRDefault="00A35CA2" w:rsidP="00A35CA2">
      <w:pPr>
        <w:spacing w:line="276" w:lineRule="auto"/>
        <w:rPr>
          <w:rFonts w:ascii="Times New Roman" w:hAnsi="Times New Roman" w:cs="Times New Roman"/>
          <w:i/>
          <w:iCs/>
          <w:sz w:val="20"/>
          <w:szCs w:val="20"/>
          <w:lang w:val="id-ID"/>
        </w:rPr>
      </w:pPr>
      <w:r w:rsidRPr="002041EB">
        <w:rPr>
          <w:rFonts w:ascii="Times New Roman" w:hAnsi="Times New Roman" w:cs="Times New Roman"/>
          <w:i/>
          <w:iCs/>
          <w:sz w:val="20"/>
          <w:szCs w:val="20"/>
          <w:lang w:val="id-ID"/>
        </w:rPr>
        <w:t>Sumber : data primer SMAN Pebayuran tahun 2023</w:t>
      </w:r>
    </w:p>
    <w:tbl>
      <w:tblPr>
        <w:tblStyle w:val="TableGrid"/>
        <w:tblW w:w="422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05"/>
        <w:gridCol w:w="954"/>
        <w:gridCol w:w="1087"/>
        <w:gridCol w:w="680"/>
      </w:tblGrid>
      <w:tr w:rsidR="00A35CA2" w:rsidRPr="002041EB" w14:paraId="333B73C0" w14:textId="77777777" w:rsidTr="00A35CA2">
        <w:trPr>
          <w:trHeight w:val="191"/>
        </w:trPr>
        <w:tc>
          <w:tcPr>
            <w:tcW w:w="1505" w:type="dxa"/>
          </w:tcPr>
          <w:p w14:paraId="76807640" w14:textId="18F62249" w:rsidR="00A35CA2" w:rsidRPr="002041EB" w:rsidRDefault="00A35CA2" w:rsidP="00556796">
            <w:pPr>
              <w:jc w:val="both"/>
              <w:rPr>
                <w:rFonts w:ascii="Times New Roman" w:hAnsi="Times New Roman" w:cs="Times New Roman"/>
                <w:sz w:val="20"/>
                <w:szCs w:val="20"/>
                <w:lang w:val="id-ID"/>
              </w:rPr>
            </w:pPr>
          </w:p>
        </w:tc>
        <w:tc>
          <w:tcPr>
            <w:tcW w:w="954" w:type="dxa"/>
          </w:tcPr>
          <w:p w14:paraId="39455CA7" w14:textId="77777777" w:rsidR="00A35CA2" w:rsidRPr="002041EB" w:rsidRDefault="00A35CA2" w:rsidP="00556796">
            <w:pPr>
              <w:jc w:val="both"/>
              <w:rPr>
                <w:rFonts w:ascii="Times New Roman" w:hAnsi="Times New Roman" w:cs="Times New Roman"/>
                <w:sz w:val="20"/>
                <w:szCs w:val="20"/>
                <w:lang w:val="id-ID"/>
              </w:rPr>
            </w:pPr>
          </w:p>
        </w:tc>
        <w:tc>
          <w:tcPr>
            <w:tcW w:w="1087" w:type="dxa"/>
          </w:tcPr>
          <w:p w14:paraId="35003F9F" w14:textId="6B9A492D" w:rsidR="00A35CA2" w:rsidRPr="002041EB" w:rsidRDefault="00A35CA2" w:rsidP="00556796">
            <w:pPr>
              <w:jc w:val="both"/>
              <w:rPr>
                <w:rFonts w:ascii="Times New Roman" w:hAnsi="Times New Roman" w:cs="Times New Roman"/>
                <w:sz w:val="20"/>
                <w:szCs w:val="20"/>
                <w:lang w:val="id-ID"/>
              </w:rPr>
            </w:pPr>
          </w:p>
        </w:tc>
        <w:tc>
          <w:tcPr>
            <w:tcW w:w="680" w:type="dxa"/>
          </w:tcPr>
          <w:p w14:paraId="65957F24" w14:textId="77777777" w:rsidR="00A35CA2" w:rsidRPr="002041EB" w:rsidRDefault="00A35CA2" w:rsidP="00556796">
            <w:pPr>
              <w:jc w:val="both"/>
              <w:rPr>
                <w:rFonts w:ascii="Times New Roman" w:hAnsi="Times New Roman" w:cs="Times New Roman"/>
                <w:sz w:val="20"/>
                <w:szCs w:val="20"/>
                <w:lang w:val="id-ID"/>
              </w:rPr>
            </w:pPr>
          </w:p>
        </w:tc>
      </w:tr>
    </w:tbl>
    <w:p w14:paraId="5AC0DCAC" w14:textId="338D7305" w:rsidR="00F31820" w:rsidRPr="002041EB" w:rsidRDefault="00AB3224" w:rsidP="00F31820">
      <w:pPr>
        <w:spacing w:after="0" w:line="276" w:lineRule="auto"/>
        <w:ind w:firstLine="270"/>
        <w:jc w:val="both"/>
        <w:rPr>
          <w:rFonts w:ascii="Times New Roman" w:hAnsi="Times New Roman" w:cs="Times New Roman"/>
          <w:lang w:val="id-ID"/>
        </w:rPr>
      </w:pPr>
      <w:r w:rsidRPr="002041EB">
        <w:rPr>
          <w:rFonts w:ascii="Times New Roman" w:hAnsi="Times New Roman" w:cs="Times New Roman"/>
          <w:lang w:val="id-ID"/>
        </w:rPr>
        <w:t xml:space="preserve">Hasil uji </w:t>
      </w:r>
      <w:r w:rsidRPr="002041EB">
        <w:rPr>
          <w:rFonts w:ascii="Times New Roman" w:hAnsi="Times New Roman" w:cs="Times New Roman"/>
          <w:i/>
          <w:iCs/>
          <w:lang w:val="id-ID"/>
        </w:rPr>
        <w:t>chi-square</w:t>
      </w:r>
      <w:r w:rsidRPr="002041EB">
        <w:rPr>
          <w:rFonts w:ascii="Times New Roman" w:hAnsi="Times New Roman" w:cs="Times New Roman"/>
          <w:lang w:val="id-ID"/>
        </w:rPr>
        <w:t xml:space="preserve"> menghasilkan nilai P = 0,000 &gt; α 0,05 dengan demikian Ho ditolak maka artinya ada hubungan antara status gizi dengan kejadian dismenore pada remaja putri di SMA Negeri 1 Pebayuran Kabupaen bekasi tahun 2023. </w:t>
      </w:r>
    </w:p>
    <w:p w14:paraId="4C04596D" w14:textId="67929C5D" w:rsidR="00AB3224" w:rsidRDefault="00AB3224" w:rsidP="002A08AF">
      <w:pPr>
        <w:pStyle w:val="Heading1"/>
        <w:spacing w:before="0" w:beforeAutospacing="0" w:after="0" w:afterAutospacing="0" w:line="276" w:lineRule="auto"/>
        <w:ind w:left="0"/>
        <w:jc w:val="both"/>
        <w:rPr>
          <w:sz w:val="22"/>
          <w:szCs w:val="22"/>
          <w:lang w:val="id-ID"/>
        </w:rPr>
      </w:pPr>
      <w:bookmarkStart w:id="11" w:name="_Toc127167392"/>
      <w:bookmarkStart w:id="12" w:name="_Toc127168989"/>
      <w:r w:rsidRPr="002041EB">
        <w:rPr>
          <w:sz w:val="22"/>
          <w:szCs w:val="22"/>
          <w:lang w:val="id-ID"/>
        </w:rPr>
        <w:t xml:space="preserve">Tabel </w:t>
      </w:r>
      <w:r w:rsidRPr="002041EB">
        <w:rPr>
          <w:sz w:val="22"/>
          <w:szCs w:val="22"/>
          <w:lang w:val="id-ID"/>
        </w:rPr>
        <w:fldChar w:fldCharType="begin"/>
      </w:r>
      <w:r w:rsidRPr="002041EB">
        <w:rPr>
          <w:sz w:val="22"/>
          <w:szCs w:val="22"/>
          <w:lang w:val="id-ID"/>
        </w:rPr>
        <w:instrText xml:space="preserve"> SEQ Tabel_5 \* ARABIC </w:instrText>
      </w:r>
      <w:r w:rsidRPr="002041EB">
        <w:rPr>
          <w:sz w:val="22"/>
          <w:szCs w:val="22"/>
          <w:lang w:val="id-ID"/>
        </w:rPr>
        <w:fldChar w:fldCharType="separate"/>
      </w:r>
      <w:r w:rsidRPr="002041EB">
        <w:rPr>
          <w:noProof/>
          <w:sz w:val="22"/>
          <w:szCs w:val="22"/>
          <w:lang w:val="id-ID"/>
        </w:rPr>
        <w:t>5</w:t>
      </w:r>
      <w:r w:rsidRPr="002041EB">
        <w:rPr>
          <w:noProof/>
          <w:sz w:val="22"/>
          <w:szCs w:val="22"/>
          <w:lang w:val="id-ID"/>
        </w:rPr>
        <w:fldChar w:fldCharType="end"/>
      </w:r>
      <w:r w:rsidRPr="002041EB">
        <w:rPr>
          <w:sz w:val="22"/>
          <w:szCs w:val="22"/>
          <w:lang w:val="id-ID"/>
        </w:rPr>
        <w:t xml:space="preserve"> Hubungan Pola Makan Dengan Kejadian Dismenore Pada Remaja Putri di SMA Negeri 1 Pebayuran Tahun 2023.</w:t>
      </w:r>
      <w:bookmarkEnd w:id="11"/>
      <w:bookmarkEnd w:id="12"/>
    </w:p>
    <w:tbl>
      <w:tblPr>
        <w:tblpPr w:leftFromText="180" w:rightFromText="180" w:vertAnchor="text" w:horzAnchor="margin" w:tblpY="48"/>
        <w:tblW w:w="4292" w:type="dxa"/>
        <w:tblLook w:val="04A0" w:firstRow="1" w:lastRow="0" w:firstColumn="1" w:lastColumn="0" w:noHBand="0" w:noVBand="1"/>
      </w:tblPr>
      <w:tblGrid>
        <w:gridCol w:w="531"/>
        <w:gridCol w:w="1247"/>
        <w:gridCol w:w="720"/>
        <w:gridCol w:w="1794"/>
      </w:tblGrid>
      <w:tr w:rsidR="00A35CA2" w:rsidRPr="002041EB" w14:paraId="69268281" w14:textId="77777777" w:rsidTr="00A35CA2">
        <w:trPr>
          <w:trHeight w:val="153"/>
        </w:trPr>
        <w:tc>
          <w:tcPr>
            <w:tcW w:w="531" w:type="dxa"/>
            <w:tcBorders>
              <w:top w:val="nil"/>
              <w:left w:val="nil"/>
              <w:bottom w:val="nil"/>
              <w:right w:val="nil"/>
            </w:tcBorders>
            <w:shd w:val="clear" w:color="auto" w:fill="auto"/>
            <w:noWrap/>
            <w:hideMark/>
          </w:tcPr>
          <w:p w14:paraId="16FFD280" w14:textId="77777777" w:rsidR="00A35CA2" w:rsidRPr="002041EB" w:rsidRDefault="00A35CA2" w:rsidP="00A35CA2">
            <w:pPr>
              <w:spacing w:after="0" w:line="240" w:lineRule="auto"/>
              <w:jc w:val="both"/>
              <w:rPr>
                <w:rFonts w:ascii="Times New Roman" w:eastAsia="Times New Roman" w:hAnsi="Times New Roman" w:cs="Times New Roman"/>
                <w:sz w:val="20"/>
                <w:szCs w:val="20"/>
                <w:lang w:val="id-ID"/>
              </w:rPr>
            </w:pPr>
          </w:p>
        </w:tc>
        <w:tc>
          <w:tcPr>
            <w:tcW w:w="1247" w:type="dxa"/>
            <w:tcBorders>
              <w:top w:val="nil"/>
              <w:left w:val="nil"/>
              <w:bottom w:val="nil"/>
              <w:right w:val="nil"/>
            </w:tcBorders>
            <w:shd w:val="clear" w:color="auto" w:fill="auto"/>
            <w:noWrap/>
            <w:hideMark/>
          </w:tcPr>
          <w:p w14:paraId="6F3B3018" w14:textId="77777777" w:rsidR="00A35CA2" w:rsidRPr="002041EB" w:rsidRDefault="00A35CA2" w:rsidP="00A35CA2">
            <w:pPr>
              <w:spacing w:after="0" w:line="240" w:lineRule="auto"/>
              <w:jc w:val="both"/>
              <w:rPr>
                <w:rFonts w:ascii="Times New Roman" w:eastAsia="Times New Roman" w:hAnsi="Times New Roman" w:cs="Times New Roman"/>
                <w:sz w:val="20"/>
                <w:szCs w:val="20"/>
                <w:lang w:val="id-ID"/>
              </w:rPr>
            </w:pPr>
          </w:p>
        </w:tc>
        <w:tc>
          <w:tcPr>
            <w:tcW w:w="720" w:type="dxa"/>
            <w:tcBorders>
              <w:top w:val="nil"/>
              <w:left w:val="nil"/>
              <w:bottom w:val="nil"/>
              <w:right w:val="nil"/>
            </w:tcBorders>
            <w:shd w:val="clear" w:color="auto" w:fill="auto"/>
            <w:noWrap/>
            <w:hideMark/>
          </w:tcPr>
          <w:p w14:paraId="4CB10061" w14:textId="77777777" w:rsidR="00A35CA2" w:rsidRPr="002041EB" w:rsidRDefault="00A35CA2" w:rsidP="00A35CA2">
            <w:pPr>
              <w:spacing w:after="0" w:line="240" w:lineRule="auto"/>
              <w:jc w:val="both"/>
              <w:rPr>
                <w:rFonts w:ascii="Times New Roman" w:eastAsia="Times New Roman" w:hAnsi="Times New Roman" w:cs="Times New Roman"/>
                <w:sz w:val="20"/>
                <w:szCs w:val="20"/>
                <w:lang w:val="id-ID"/>
              </w:rPr>
            </w:pPr>
          </w:p>
        </w:tc>
        <w:tc>
          <w:tcPr>
            <w:tcW w:w="1794" w:type="dxa"/>
            <w:tcBorders>
              <w:top w:val="nil"/>
              <w:left w:val="nil"/>
              <w:bottom w:val="nil"/>
              <w:right w:val="nil"/>
            </w:tcBorders>
            <w:shd w:val="clear" w:color="auto" w:fill="auto"/>
            <w:noWrap/>
            <w:hideMark/>
          </w:tcPr>
          <w:p w14:paraId="3D68663A" w14:textId="77777777" w:rsidR="00A35CA2" w:rsidRPr="002041EB" w:rsidRDefault="00A35CA2" w:rsidP="00A35CA2">
            <w:pPr>
              <w:spacing w:after="0" w:line="240" w:lineRule="auto"/>
              <w:jc w:val="both"/>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Pearson Chi-Square</w:t>
            </w:r>
          </w:p>
        </w:tc>
      </w:tr>
      <w:tr w:rsidR="00A35CA2" w:rsidRPr="002041EB" w14:paraId="28A5D8D2" w14:textId="77777777" w:rsidTr="00A35CA2">
        <w:trPr>
          <w:trHeight w:val="153"/>
        </w:trPr>
        <w:tc>
          <w:tcPr>
            <w:tcW w:w="531" w:type="dxa"/>
            <w:tcBorders>
              <w:top w:val="nil"/>
              <w:left w:val="nil"/>
              <w:bottom w:val="single" w:sz="4" w:space="0" w:color="auto"/>
              <w:right w:val="nil"/>
            </w:tcBorders>
            <w:shd w:val="clear" w:color="auto" w:fill="auto"/>
            <w:noWrap/>
            <w:hideMark/>
          </w:tcPr>
          <w:p w14:paraId="05697AFD"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NO</w:t>
            </w:r>
          </w:p>
        </w:tc>
        <w:tc>
          <w:tcPr>
            <w:tcW w:w="1247" w:type="dxa"/>
            <w:tcBorders>
              <w:top w:val="nil"/>
              <w:left w:val="nil"/>
              <w:bottom w:val="single" w:sz="4" w:space="0" w:color="auto"/>
              <w:right w:val="nil"/>
            </w:tcBorders>
            <w:shd w:val="clear" w:color="auto" w:fill="auto"/>
            <w:noWrap/>
            <w:hideMark/>
          </w:tcPr>
          <w:p w14:paraId="3A9FF382"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Kategori</w:t>
            </w:r>
          </w:p>
        </w:tc>
        <w:tc>
          <w:tcPr>
            <w:tcW w:w="720" w:type="dxa"/>
            <w:tcBorders>
              <w:top w:val="nil"/>
              <w:left w:val="nil"/>
              <w:bottom w:val="single" w:sz="4" w:space="0" w:color="auto"/>
              <w:right w:val="nil"/>
            </w:tcBorders>
            <w:shd w:val="clear" w:color="auto" w:fill="auto"/>
            <w:noWrap/>
            <w:hideMark/>
          </w:tcPr>
          <w:p w14:paraId="254D9387" w14:textId="77777777" w:rsidR="00A35CA2" w:rsidRPr="002041EB" w:rsidRDefault="00A35CA2" w:rsidP="00A35CA2">
            <w:pPr>
              <w:spacing w:after="0" w:line="240" w:lineRule="auto"/>
              <w:jc w:val="both"/>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Value</w:t>
            </w:r>
          </w:p>
        </w:tc>
        <w:tc>
          <w:tcPr>
            <w:tcW w:w="1794" w:type="dxa"/>
            <w:tcBorders>
              <w:top w:val="nil"/>
              <w:left w:val="nil"/>
              <w:bottom w:val="single" w:sz="4" w:space="0" w:color="auto"/>
              <w:right w:val="nil"/>
            </w:tcBorders>
            <w:shd w:val="clear" w:color="auto" w:fill="auto"/>
            <w:noWrap/>
            <w:hideMark/>
          </w:tcPr>
          <w:p w14:paraId="2C215898" w14:textId="77777777" w:rsidR="00A35CA2" w:rsidRPr="002041EB" w:rsidRDefault="00A35CA2" w:rsidP="00A35CA2">
            <w:pPr>
              <w:spacing w:after="0" w:line="240" w:lineRule="auto"/>
              <w:jc w:val="both"/>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 xml:space="preserve">Asymptomatic </w:t>
            </w:r>
          </w:p>
          <w:p w14:paraId="16507BB0" w14:textId="77777777" w:rsidR="00A35CA2" w:rsidRPr="002041EB" w:rsidRDefault="00A35CA2" w:rsidP="00A35CA2">
            <w:pPr>
              <w:spacing w:after="0" w:line="240" w:lineRule="auto"/>
              <w:jc w:val="both"/>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Significance (2- sided)</w:t>
            </w:r>
          </w:p>
        </w:tc>
      </w:tr>
      <w:tr w:rsidR="00A35CA2" w:rsidRPr="002041EB" w14:paraId="5712EE2A" w14:textId="77777777" w:rsidTr="00A35CA2">
        <w:trPr>
          <w:trHeight w:val="153"/>
        </w:trPr>
        <w:tc>
          <w:tcPr>
            <w:tcW w:w="531" w:type="dxa"/>
            <w:tcBorders>
              <w:top w:val="nil"/>
              <w:left w:val="nil"/>
              <w:bottom w:val="single" w:sz="4" w:space="0" w:color="auto"/>
              <w:right w:val="nil"/>
            </w:tcBorders>
            <w:shd w:val="clear" w:color="auto" w:fill="auto"/>
            <w:noWrap/>
            <w:hideMark/>
          </w:tcPr>
          <w:p w14:paraId="7D7BA782"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w:t>
            </w:r>
          </w:p>
        </w:tc>
        <w:tc>
          <w:tcPr>
            <w:tcW w:w="1247" w:type="dxa"/>
            <w:tcBorders>
              <w:top w:val="nil"/>
              <w:left w:val="nil"/>
              <w:bottom w:val="single" w:sz="4" w:space="0" w:color="auto"/>
              <w:right w:val="nil"/>
            </w:tcBorders>
            <w:shd w:val="clear" w:color="auto" w:fill="auto"/>
            <w:noWrap/>
            <w:hideMark/>
          </w:tcPr>
          <w:p w14:paraId="0BD6216A"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Karbohidrat</w:t>
            </w:r>
          </w:p>
        </w:tc>
        <w:tc>
          <w:tcPr>
            <w:tcW w:w="720" w:type="dxa"/>
            <w:tcBorders>
              <w:top w:val="nil"/>
              <w:left w:val="nil"/>
              <w:bottom w:val="single" w:sz="4" w:space="0" w:color="auto"/>
              <w:right w:val="nil"/>
            </w:tcBorders>
            <w:shd w:val="clear" w:color="auto" w:fill="auto"/>
            <w:noWrap/>
            <w:hideMark/>
          </w:tcPr>
          <w:p w14:paraId="30CC844D"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0,978</w:t>
            </w:r>
          </w:p>
        </w:tc>
        <w:tc>
          <w:tcPr>
            <w:tcW w:w="1794" w:type="dxa"/>
            <w:tcBorders>
              <w:top w:val="nil"/>
              <w:left w:val="nil"/>
              <w:bottom w:val="single" w:sz="4" w:space="0" w:color="auto"/>
              <w:right w:val="nil"/>
            </w:tcBorders>
            <w:shd w:val="clear" w:color="auto" w:fill="auto"/>
            <w:noWrap/>
            <w:hideMark/>
          </w:tcPr>
          <w:p w14:paraId="30FC3891"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323</w:t>
            </w:r>
          </w:p>
        </w:tc>
      </w:tr>
      <w:tr w:rsidR="00A35CA2" w:rsidRPr="002041EB" w14:paraId="5E139B26" w14:textId="77777777" w:rsidTr="00A35CA2">
        <w:trPr>
          <w:trHeight w:val="153"/>
        </w:trPr>
        <w:tc>
          <w:tcPr>
            <w:tcW w:w="531" w:type="dxa"/>
            <w:tcBorders>
              <w:top w:val="nil"/>
              <w:left w:val="nil"/>
              <w:bottom w:val="single" w:sz="4" w:space="0" w:color="auto"/>
              <w:right w:val="nil"/>
            </w:tcBorders>
            <w:shd w:val="clear" w:color="auto" w:fill="auto"/>
            <w:noWrap/>
            <w:hideMark/>
          </w:tcPr>
          <w:p w14:paraId="0C4792C9"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w:t>
            </w:r>
          </w:p>
        </w:tc>
        <w:tc>
          <w:tcPr>
            <w:tcW w:w="1247" w:type="dxa"/>
            <w:tcBorders>
              <w:top w:val="nil"/>
              <w:left w:val="nil"/>
              <w:bottom w:val="single" w:sz="4" w:space="0" w:color="auto"/>
              <w:right w:val="nil"/>
            </w:tcBorders>
            <w:shd w:val="clear" w:color="auto" w:fill="auto"/>
            <w:noWrap/>
            <w:hideMark/>
          </w:tcPr>
          <w:p w14:paraId="30D6CE1C"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Protein</w:t>
            </w:r>
          </w:p>
        </w:tc>
        <w:tc>
          <w:tcPr>
            <w:tcW w:w="720" w:type="dxa"/>
            <w:tcBorders>
              <w:top w:val="nil"/>
              <w:left w:val="nil"/>
              <w:bottom w:val="single" w:sz="4" w:space="0" w:color="auto"/>
              <w:right w:val="nil"/>
            </w:tcBorders>
            <w:shd w:val="clear" w:color="auto" w:fill="auto"/>
            <w:noWrap/>
            <w:hideMark/>
          </w:tcPr>
          <w:p w14:paraId="3BADDEA4"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2041EB">
              <w:rPr>
                <w:rFonts w:ascii="Times New Roman" w:eastAsia="Times New Roman" w:hAnsi="Times New Roman" w:cs="Times New Roman"/>
                <w:color w:val="000000"/>
                <w:sz w:val="20"/>
                <w:szCs w:val="20"/>
                <w:lang w:val="id-ID"/>
              </w:rPr>
              <w:t>,</w:t>
            </w:r>
            <w:r>
              <w:rPr>
                <w:rFonts w:ascii="Times New Roman" w:eastAsia="Times New Roman" w:hAnsi="Times New Roman" w:cs="Times New Roman"/>
                <w:color w:val="000000"/>
                <w:sz w:val="20"/>
                <w:szCs w:val="20"/>
              </w:rPr>
              <w:t>670</w:t>
            </w:r>
          </w:p>
        </w:tc>
        <w:tc>
          <w:tcPr>
            <w:tcW w:w="1794" w:type="dxa"/>
            <w:tcBorders>
              <w:top w:val="nil"/>
              <w:left w:val="nil"/>
              <w:bottom w:val="single" w:sz="4" w:space="0" w:color="auto"/>
              <w:right w:val="nil"/>
            </w:tcBorders>
            <w:shd w:val="clear" w:color="auto" w:fill="auto"/>
            <w:noWrap/>
            <w:hideMark/>
          </w:tcPr>
          <w:p w14:paraId="18430496"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413</w:t>
            </w:r>
          </w:p>
        </w:tc>
      </w:tr>
      <w:tr w:rsidR="00A35CA2" w:rsidRPr="002041EB" w14:paraId="32B13F1D" w14:textId="77777777" w:rsidTr="00A35CA2">
        <w:trPr>
          <w:trHeight w:val="153"/>
        </w:trPr>
        <w:tc>
          <w:tcPr>
            <w:tcW w:w="531" w:type="dxa"/>
            <w:tcBorders>
              <w:top w:val="nil"/>
              <w:left w:val="nil"/>
              <w:bottom w:val="single" w:sz="4" w:space="0" w:color="auto"/>
              <w:right w:val="nil"/>
            </w:tcBorders>
            <w:shd w:val="clear" w:color="auto" w:fill="auto"/>
            <w:noWrap/>
            <w:hideMark/>
          </w:tcPr>
          <w:p w14:paraId="3133E489"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w:t>
            </w:r>
          </w:p>
        </w:tc>
        <w:tc>
          <w:tcPr>
            <w:tcW w:w="1247" w:type="dxa"/>
            <w:tcBorders>
              <w:top w:val="nil"/>
              <w:left w:val="nil"/>
              <w:bottom w:val="single" w:sz="4" w:space="0" w:color="auto"/>
              <w:right w:val="nil"/>
            </w:tcBorders>
            <w:shd w:val="clear" w:color="auto" w:fill="auto"/>
            <w:noWrap/>
            <w:hideMark/>
          </w:tcPr>
          <w:p w14:paraId="2ED32C8B"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Lemak</w:t>
            </w:r>
          </w:p>
        </w:tc>
        <w:tc>
          <w:tcPr>
            <w:tcW w:w="720" w:type="dxa"/>
            <w:tcBorders>
              <w:top w:val="nil"/>
              <w:left w:val="nil"/>
              <w:bottom w:val="single" w:sz="4" w:space="0" w:color="auto"/>
              <w:right w:val="nil"/>
            </w:tcBorders>
            <w:shd w:val="clear" w:color="auto" w:fill="auto"/>
            <w:noWrap/>
            <w:hideMark/>
          </w:tcPr>
          <w:p w14:paraId="7660A2FD"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2041EB">
              <w:rPr>
                <w:rFonts w:ascii="Times New Roman" w:eastAsia="Times New Roman" w:hAnsi="Times New Roman" w:cs="Times New Roman"/>
                <w:color w:val="000000"/>
                <w:sz w:val="20"/>
                <w:szCs w:val="20"/>
                <w:lang w:val="id-ID"/>
              </w:rPr>
              <w:t>,</w:t>
            </w:r>
            <w:r>
              <w:rPr>
                <w:rFonts w:ascii="Times New Roman" w:eastAsia="Times New Roman" w:hAnsi="Times New Roman" w:cs="Times New Roman"/>
                <w:color w:val="000000"/>
                <w:sz w:val="20"/>
                <w:szCs w:val="20"/>
              </w:rPr>
              <w:t>584</w:t>
            </w:r>
          </w:p>
        </w:tc>
        <w:tc>
          <w:tcPr>
            <w:tcW w:w="1794" w:type="dxa"/>
            <w:tcBorders>
              <w:top w:val="nil"/>
              <w:left w:val="nil"/>
              <w:bottom w:val="single" w:sz="4" w:space="0" w:color="auto"/>
              <w:right w:val="nil"/>
            </w:tcBorders>
            <w:shd w:val="clear" w:color="auto" w:fill="auto"/>
            <w:noWrap/>
            <w:hideMark/>
          </w:tcPr>
          <w:p w14:paraId="7459C396"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445</w:t>
            </w:r>
          </w:p>
        </w:tc>
      </w:tr>
      <w:tr w:rsidR="00A35CA2" w:rsidRPr="002041EB" w14:paraId="200F555E" w14:textId="77777777" w:rsidTr="00A35CA2">
        <w:trPr>
          <w:trHeight w:val="153"/>
        </w:trPr>
        <w:tc>
          <w:tcPr>
            <w:tcW w:w="531" w:type="dxa"/>
            <w:tcBorders>
              <w:top w:val="nil"/>
              <w:left w:val="nil"/>
              <w:bottom w:val="single" w:sz="4" w:space="0" w:color="auto"/>
              <w:right w:val="nil"/>
            </w:tcBorders>
            <w:shd w:val="clear" w:color="auto" w:fill="auto"/>
            <w:noWrap/>
            <w:hideMark/>
          </w:tcPr>
          <w:p w14:paraId="54CF0B7C"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w:t>
            </w:r>
          </w:p>
        </w:tc>
        <w:tc>
          <w:tcPr>
            <w:tcW w:w="1247" w:type="dxa"/>
            <w:tcBorders>
              <w:top w:val="nil"/>
              <w:left w:val="nil"/>
              <w:bottom w:val="single" w:sz="4" w:space="0" w:color="auto"/>
              <w:right w:val="nil"/>
            </w:tcBorders>
            <w:shd w:val="clear" w:color="auto" w:fill="auto"/>
            <w:noWrap/>
            <w:hideMark/>
          </w:tcPr>
          <w:p w14:paraId="25F8669F"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Makanan jadi</w:t>
            </w:r>
          </w:p>
        </w:tc>
        <w:tc>
          <w:tcPr>
            <w:tcW w:w="720" w:type="dxa"/>
            <w:tcBorders>
              <w:top w:val="nil"/>
              <w:left w:val="nil"/>
              <w:bottom w:val="single" w:sz="4" w:space="0" w:color="auto"/>
              <w:right w:val="nil"/>
            </w:tcBorders>
            <w:shd w:val="clear" w:color="auto" w:fill="auto"/>
            <w:noWrap/>
            <w:hideMark/>
          </w:tcPr>
          <w:p w14:paraId="45859BAE"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2041EB">
              <w:rPr>
                <w:rFonts w:ascii="Times New Roman" w:eastAsia="Times New Roman" w:hAnsi="Times New Roman" w:cs="Times New Roman"/>
                <w:color w:val="000000"/>
                <w:sz w:val="20"/>
                <w:szCs w:val="20"/>
                <w:lang w:val="id-ID"/>
              </w:rPr>
              <w:t>,</w:t>
            </w:r>
            <w:r>
              <w:rPr>
                <w:rFonts w:ascii="Times New Roman" w:eastAsia="Times New Roman" w:hAnsi="Times New Roman" w:cs="Times New Roman"/>
                <w:color w:val="000000"/>
                <w:sz w:val="20"/>
                <w:szCs w:val="20"/>
              </w:rPr>
              <w:t>089</w:t>
            </w:r>
          </w:p>
        </w:tc>
        <w:tc>
          <w:tcPr>
            <w:tcW w:w="1794" w:type="dxa"/>
            <w:tcBorders>
              <w:top w:val="nil"/>
              <w:left w:val="nil"/>
              <w:bottom w:val="single" w:sz="4" w:space="0" w:color="auto"/>
              <w:right w:val="nil"/>
            </w:tcBorders>
            <w:shd w:val="clear" w:color="auto" w:fill="auto"/>
            <w:noWrap/>
            <w:hideMark/>
          </w:tcPr>
          <w:p w14:paraId="31B24BB6"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776</w:t>
            </w:r>
          </w:p>
        </w:tc>
      </w:tr>
      <w:tr w:rsidR="00A35CA2" w:rsidRPr="002041EB" w14:paraId="61B755CB" w14:textId="77777777" w:rsidTr="00A35CA2">
        <w:trPr>
          <w:trHeight w:val="153"/>
        </w:trPr>
        <w:tc>
          <w:tcPr>
            <w:tcW w:w="531" w:type="dxa"/>
            <w:tcBorders>
              <w:top w:val="nil"/>
              <w:left w:val="nil"/>
              <w:bottom w:val="single" w:sz="4" w:space="0" w:color="auto"/>
              <w:right w:val="nil"/>
            </w:tcBorders>
            <w:shd w:val="clear" w:color="auto" w:fill="auto"/>
            <w:noWrap/>
            <w:hideMark/>
          </w:tcPr>
          <w:p w14:paraId="074ABF3C"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5</w:t>
            </w:r>
          </w:p>
        </w:tc>
        <w:tc>
          <w:tcPr>
            <w:tcW w:w="1247" w:type="dxa"/>
            <w:tcBorders>
              <w:top w:val="nil"/>
              <w:left w:val="nil"/>
              <w:bottom w:val="single" w:sz="4" w:space="0" w:color="auto"/>
              <w:right w:val="nil"/>
            </w:tcBorders>
            <w:shd w:val="clear" w:color="auto" w:fill="auto"/>
            <w:noWrap/>
            <w:hideMark/>
          </w:tcPr>
          <w:p w14:paraId="59970A3B"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Serat</w:t>
            </w:r>
          </w:p>
        </w:tc>
        <w:tc>
          <w:tcPr>
            <w:tcW w:w="720" w:type="dxa"/>
            <w:tcBorders>
              <w:top w:val="nil"/>
              <w:left w:val="nil"/>
              <w:bottom w:val="single" w:sz="4" w:space="0" w:color="auto"/>
              <w:right w:val="nil"/>
            </w:tcBorders>
            <w:shd w:val="clear" w:color="auto" w:fill="auto"/>
            <w:noWrap/>
            <w:hideMark/>
          </w:tcPr>
          <w:p w14:paraId="1270646F"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2041EB">
              <w:rPr>
                <w:rFonts w:ascii="Times New Roman" w:eastAsia="Times New Roman" w:hAnsi="Times New Roman" w:cs="Times New Roman"/>
                <w:color w:val="000000"/>
                <w:sz w:val="20"/>
                <w:szCs w:val="20"/>
                <w:lang w:val="id-ID"/>
              </w:rPr>
              <w:t>,</w:t>
            </w:r>
            <w:r>
              <w:rPr>
                <w:rFonts w:ascii="Times New Roman" w:eastAsia="Times New Roman" w:hAnsi="Times New Roman" w:cs="Times New Roman"/>
                <w:color w:val="000000"/>
                <w:sz w:val="20"/>
                <w:szCs w:val="20"/>
              </w:rPr>
              <w:t>876</w:t>
            </w:r>
          </w:p>
        </w:tc>
        <w:tc>
          <w:tcPr>
            <w:tcW w:w="1794" w:type="dxa"/>
            <w:tcBorders>
              <w:top w:val="nil"/>
              <w:left w:val="nil"/>
              <w:bottom w:val="single" w:sz="4" w:space="0" w:color="auto"/>
              <w:right w:val="nil"/>
            </w:tcBorders>
            <w:shd w:val="clear" w:color="auto" w:fill="auto"/>
            <w:noWrap/>
            <w:hideMark/>
          </w:tcPr>
          <w:p w14:paraId="7CC9B87C"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345</w:t>
            </w:r>
          </w:p>
        </w:tc>
      </w:tr>
    </w:tbl>
    <w:p w14:paraId="24D3DE0A" w14:textId="77777777" w:rsidR="00F31820" w:rsidRDefault="00AB3224" w:rsidP="00F31820">
      <w:pPr>
        <w:spacing w:line="276" w:lineRule="auto"/>
        <w:rPr>
          <w:rFonts w:ascii="Times New Roman" w:hAnsi="Times New Roman" w:cs="Times New Roman"/>
          <w:i/>
          <w:iCs/>
          <w:sz w:val="20"/>
          <w:szCs w:val="20"/>
          <w:lang w:val="id-ID"/>
        </w:rPr>
      </w:pPr>
      <w:r w:rsidRPr="002041EB">
        <w:rPr>
          <w:rFonts w:ascii="Times New Roman" w:hAnsi="Times New Roman" w:cs="Times New Roman"/>
          <w:i/>
          <w:iCs/>
          <w:sz w:val="20"/>
          <w:szCs w:val="20"/>
          <w:lang w:val="id-ID"/>
        </w:rPr>
        <w:t>Sumber : data primer SMAN Pebayuran tahun 2023</w:t>
      </w:r>
    </w:p>
    <w:p w14:paraId="76FC0001" w14:textId="6162C2B1" w:rsidR="00AB3224" w:rsidRPr="00F31820" w:rsidRDefault="00AB3224" w:rsidP="004C6735">
      <w:pPr>
        <w:spacing w:after="0" w:line="276" w:lineRule="auto"/>
        <w:ind w:firstLine="180"/>
        <w:rPr>
          <w:rFonts w:ascii="Times New Roman" w:hAnsi="Times New Roman" w:cs="Times New Roman"/>
          <w:i/>
          <w:iCs/>
          <w:sz w:val="20"/>
          <w:szCs w:val="20"/>
          <w:lang w:val="id-ID"/>
        </w:rPr>
      </w:pPr>
      <w:r w:rsidRPr="002041EB">
        <w:rPr>
          <w:rFonts w:ascii="Times New Roman" w:hAnsi="Times New Roman" w:cs="Times New Roman"/>
          <w:lang w:val="id-ID"/>
        </w:rPr>
        <w:t xml:space="preserve">Hasil uji </w:t>
      </w:r>
      <w:r w:rsidRPr="002041EB">
        <w:rPr>
          <w:rFonts w:ascii="Times New Roman" w:hAnsi="Times New Roman" w:cs="Times New Roman"/>
          <w:i/>
          <w:iCs/>
          <w:lang w:val="id-ID"/>
        </w:rPr>
        <w:t>chi-square</w:t>
      </w:r>
      <w:r w:rsidRPr="002041EB">
        <w:rPr>
          <w:rFonts w:ascii="Times New Roman" w:hAnsi="Times New Roman" w:cs="Times New Roman"/>
          <w:lang w:val="id-ID"/>
        </w:rPr>
        <w:t xml:space="preserve"> pada table 5 dapat disimpulkan bahwa konsumsi pola makan karbohidrat, protein, lemak, makanan jadi dan serat didapatkan nilai Sig. &gt;0,05 sehingga Ho gagal ditolak maka artinya tidak ada hubungan antara pola makan dengan kejadian dismenore pada remaja putri di SMA Negeri 1 Pebayuran Kabupaen bekasi tahun 2023.</w:t>
      </w:r>
    </w:p>
    <w:p w14:paraId="55E039E1" w14:textId="6F195998" w:rsidR="00AB3224" w:rsidRPr="000653A5" w:rsidRDefault="00AB3224" w:rsidP="004C6735">
      <w:pPr>
        <w:spacing w:after="0" w:line="276" w:lineRule="auto"/>
        <w:jc w:val="both"/>
        <w:rPr>
          <w:rFonts w:ascii="Times New Roman" w:hAnsi="Times New Roman" w:cs="Times New Roman"/>
          <w:b/>
          <w:bCs/>
        </w:rPr>
      </w:pPr>
      <w:r w:rsidRPr="002041EB">
        <w:rPr>
          <w:rFonts w:ascii="Times New Roman" w:hAnsi="Times New Roman" w:cs="Times New Roman"/>
          <w:b/>
          <w:bCs/>
          <w:lang w:val="id-ID"/>
        </w:rPr>
        <w:t>P</w:t>
      </w:r>
      <w:r w:rsidR="000653A5">
        <w:rPr>
          <w:rFonts w:ascii="Times New Roman" w:hAnsi="Times New Roman" w:cs="Times New Roman"/>
          <w:b/>
          <w:bCs/>
        </w:rPr>
        <w:t>EMBAHASAN</w:t>
      </w:r>
    </w:p>
    <w:p w14:paraId="215A66CC" w14:textId="11ABB5DC" w:rsidR="005A184E" w:rsidRPr="002041EB" w:rsidRDefault="005A184E" w:rsidP="002A08AF">
      <w:pPr>
        <w:pStyle w:val="Heading3"/>
        <w:spacing w:before="0" w:beforeAutospacing="0" w:after="0" w:afterAutospacing="0" w:line="276" w:lineRule="auto"/>
        <w:ind w:left="0"/>
        <w:rPr>
          <w:lang w:val="id-ID"/>
        </w:rPr>
      </w:pPr>
      <w:r w:rsidRPr="002041EB">
        <w:rPr>
          <w:lang w:val="id-ID"/>
        </w:rPr>
        <w:t xml:space="preserve">Status Gizi Dengan Kejadian Dismenore </w:t>
      </w:r>
    </w:p>
    <w:p w14:paraId="2426742E" w14:textId="77777777"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Dari hasil penelitian yang diambil nilai median 0,000 &lt; 0,05 sehingga ho ditolak artinya ada hubungan antara status gizi dengan kejadian dismenore pada remaja putri di SMA Negeri 1 Pebayuran Kabupaen bekasi tahun 2023. Perhitungan nilai Odds Rasio (OR) = 143,082 </w:t>
      </w:r>
      <w:r w:rsidRPr="002041EB">
        <w:rPr>
          <w:rFonts w:ascii="Times New Roman" w:hAnsi="Times New Roman" w:cs="Times New Roman"/>
          <w:lang w:val="id-ID"/>
        </w:rPr>
        <w:t>(4,578-147,66) yang artinya status gizi yang baik memberikan resiko 143,082 terhadap kejadian dismenore pada remaja putri di SMA Negeri 1 Pebayuran Kabupaen bekasi tahun 2023.</w:t>
      </w:r>
    </w:p>
    <w:p w14:paraId="7243DAE8" w14:textId="77777777"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Hasil penelitian ini sejalan dengan Feberwanti Sari Br. Ginting (2017) yang menyatakan bahwa p value = 0,015 &gt;0,05 artinya ada hubungan status gizi dengan kejadian dismenorea pada menstruasi remaja putri di Sekolah SMPN 2 Tanjung Timur Kec. STM Hulu Kabupaten Deli Serdang Tahun 2017.</w:t>
      </w:r>
    </w:p>
    <w:p w14:paraId="719CD3EF" w14:textId="1A7258DE"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Dengan demikian status gizi remaja putri dapat menyebabkan terjadinya dismenorea. Oleh sebab itu remaja putri harus memperhatikan asupan gizinya guna mengurangi kejadian dismenorea. Jadi dapat disimpulkan bahwa penelitian yang didapatkan oleh peneliti yaitu ada hubungan antara status gizi dengan kejadian dismenore pada remaja putri di SMA Negeri 1 Pebayuran Kabupaen bekasi tahun 2023.</w:t>
      </w:r>
    </w:p>
    <w:p w14:paraId="2FC7EAA8" w14:textId="6ED9AC1B"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Dismenorea adalah rasa nyeri saat menstruasi yang mengganggu kehidupan sehari-hari wanita.Dismenore juga memberikan dampak yang buruk bagi remaja putri, yaitu menimbulkan gangguan dalam kegiatan belajar mengajar, tidak memperhatikan penjelasan yang diberikan oleh guru, dan kecendrungan tidur di kelas saat kegiatan belajar mengajar. Ini berpengaruh pada prestasi dibidang akademik maupun non akademik. Banyak remaja yang mengeluh bahkan tidak mau masuk sekolah pada saat menstruasi </w:t>
      </w:r>
      <w:r w:rsidRPr="002041EB">
        <w:rPr>
          <w:rFonts w:ascii="Times New Roman" w:hAnsi="Times New Roman" w:cs="Times New Roman"/>
          <w:lang w:val="id-ID"/>
        </w:rPr>
        <w:fldChar w:fldCharType="begin" w:fldLock="1"/>
      </w:r>
      <w:r w:rsidRPr="002041EB">
        <w:rPr>
          <w:rFonts w:ascii="Times New Roman" w:hAnsi="Times New Roman" w:cs="Times New Roman"/>
          <w:lang w:val="id-ID"/>
        </w:rPr>
        <w:instrText>ADDIN CSL_CITATION {"citationItems":[{"id":"ITEM-1","itemData":{"abstract":"Dismenorea adalah rasa nyeri saat menstruasi yang mengganggu kehidupan sehari-hari wanita. Prevalensi dismenorea di seluruh dunia adalah 90% remaja mengalami dismenorea, prevalensi di Indonesia sebesar 64,25%, prevalensi di Bali di perkirakan sebesar 29.505 jiwa. Denpasar merupakan kota dengan jumlah penduduk perempuan paling tinggi, yaitu sebanyak 385.296 jiwa. Penelitian ini bertujuan untuk mengetahui gambaran penanganan dismenorea secara non farmakologi pada remaja kelas X di SMA Dwijendra Denpasar. Jenis penelitian yang digunakan adalah deskriptif dengan pendekatan cross sectional. Populasi dalam penelitian ini adalah siswi di SMA Dwijendra Denpasar yang mempunyai riwayat dismenorea sebanyak 136 orang. Sampel pada penelitian ini sebanyak 102 responden dan teknik pengambilan sampel menggunakan Probability Sampling yaitu Stratified Random Sampling. Penelitian ini dilakukan pada tanggal 5 Oktober – 5 November 2018. Data yang diambil yaitu dengan cara menyebar kuesioner. Hasil penelitian didapatkan bahwa penanganan dengan kompres hangat yaitu 52%, olahraga yaitu 31,4%, pengobatan herbal dengan jamu yaitu 24,5%, massage yaitu 47,1%, istirahat yang cukup yaitu 79,4%, posisi knee chest yaitu 29,4%, teknik imagery guided yaitu 78,4%, dan teknik relaksasi nafas dalam yaitu 63,7%. Bagi petugas UKS perlu untuk melakukan penyuluhan tentang penanganan dismenorea secara non farmakologi pada remaja.","author":[{"dropping-particle":"","family":"Widyanthi","given":"Ni Made","non-dropping-particle":"","parse-names":false,"suffix":""},{"dropping-particle":"","family":"Resiyanthi","given":"Ni Komang Ayu","non-dropping-particle":"","parse-names":false,"suffix":""},{"dropping-particle":"","family":"Prihatiningsih","given":"Diah","non-dropping-particle":"","parse-names":false,"suffix":""}],"container-title":"Jurnal Inovasi Penelitian","id":"ITEM-1","issue":"6","issued":{"date-parts":[["2021"]]},"page":"1745 - 1756","title":"Gambaran Penanganan Dismenorea Secara Non Farmakologi Pada Remaja Kelas X Di Sma Dwijendra Denpasar","type":"article-journal","volume":"2"},"uris":["http://www.mendeley.com/documents/?uuid=f8affa1b-c8dd-465c-b2c6-47d2e9fc75f9"]}],"mendeley":{"formattedCitation":"(Widyanthi et al., 2021)","plainTextFormattedCitation":"(Widyanthi et al., 2021)","previouslyFormattedCitation":"(Widyanthi et al., 2021)"},"properties":{"noteIndex":0},"schema":"https://github.com/citation-style-language/schema/raw/master/csl-citation.json"}</w:instrText>
      </w:r>
      <w:r w:rsidRPr="002041EB">
        <w:rPr>
          <w:rFonts w:ascii="Times New Roman" w:hAnsi="Times New Roman" w:cs="Times New Roman"/>
          <w:lang w:val="id-ID"/>
        </w:rPr>
        <w:fldChar w:fldCharType="separate"/>
      </w:r>
      <w:r w:rsidRPr="002041EB">
        <w:rPr>
          <w:rFonts w:ascii="Times New Roman" w:hAnsi="Times New Roman" w:cs="Times New Roman"/>
          <w:lang w:val="id-ID"/>
        </w:rPr>
        <w:t>(Widyanthi et al., 2021)</w:t>
      </w:r>
      <w:r w:rsidRPr="002041EB">
        <w:rPr>
          <w:rFonts w:ascii="Times New Roman" w:hAnsi="Times New Roman" w:cs="Times New Roman"/>
          <w:lang w:val="id-ID"/>
        </w:rPr>
        <w:fldChar w:fldCharType="end"/>
      </w:r>
      <w:r w:rsidRPr="002041EB">
        <w:rPr>
          <w:rFonts w:ascii="Times New Roman" w:hAnsi="Times New Roman" w:cs="Times New Roman"/>
          <w:lang w:val="id-ID"/>
        </w:rPr>
        <w:t>.</w:t>
      </w:r>
    </w:p>
    <w:p w14:paraId="3DE854A8" w14:textId="75306C90" w:rsidR="00AB3224" w:rsidRPr="002041EB" w:rsidRDefault="005A184E" w:rsidP="002A08AF">
      <w:pPr>
        <w:spacing w:after="0" w:line="276" w:lineRule="auto"/>
        <w:jc w:val="both"/>
        <w:rPr>
          <w:rFonts w:ascii="Times New Roman" w:hAnsi="Times New Roman" w:cs="Times New Roman"/>
          <w:b/>
          <w:bCs/>
          <w:lang w:val="id-ID"/>
        </w:rPr>
      </w:pPr>
      <w:r w:rsidRPr="002041EB">
        <w:rPr>
          <w:rFonts w:ascii="Times New Roman" w:hAnsi="Times New Roman" w:cs="Times New Roman"/>
          <w:b/>
          <w:bCs/>
          <w:lang w:val="id-ID"/>
        </w:rPr>
        <w:t xml:space="preserve">Pola Makan Dengan Kejadian Dismenore </w:t>
      </w:r>
    </w:p>
    <w:p w14:paraId="6AACF881" w14:textId="469E22D9"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Pada penelitian ini didapatkan sebanyak 93% responden memperoleh sumber karbohidrat berasal dari nasi dan paling jarang memperoleh sumber karbohidrat dari ubi jalar. Kemudian untuk sumber makanan protein memperoleh sumber protein dari daging ayam dan telur ayam yaitu 87% dan paling jarang memperoleh sumber protein dari daging sapi. Untuk konsumsi sumber lemak paling sering didapat dari minyak sayur sebesar 67% dan paling jarang memperoleh sumber lemak dari mentega. </w:t>
      </w:r>
    </w:p>
    <w:p w14:paraId="08C64FEC" w14:textId="012D6C3D"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lastRenderedPageBreak/>
        <w:t>Hasil penelitian ini sejalan dengan Leak et al. (2018) dalam Reicks et al (2019) remaja lebih sering mengkonsumsi makanan sendiri yang menyebabkan peningkatan frekuensi asupan makanan fast food dan konsumsi minuman mengandung gula. Pada penelitian ini presentase konsumsi makanan jadi yaitu menunjukkan angka sebesar fast food (62%)  dan soft drink (72%), menunjukkan bahwa presentase konsumsi fast food baik sebelum maupun saat pandemi Covid-19 terjadi kenaikan namun tidak terjadi perubahan yang signifikan.</w:t>
      </w:r>
    </w:p>
    <w:p w14:paraId="3AF4C928" w14:textId="77777777"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Pada penelitian ini didapatkan data frekuensi sumber serat sebanyak (80%) sering mengkonsumsi sayuran sedangkan sebanyak 20% jarang mengkonsumsi buah. Rachmi et al. (2021) didapatkan data sebesar 18% remaja di Indonesia mengkonsumsi protein hewani, buah-buahan dan sayuran kurang dari 5 kali dalam satu minggu sedangkan pada data penelitian Fitrianingsih &amp; Sentanu (2021) didapatkan konsumsi serat lebih dari satu kali sehari sebesar 61,86% dimana hal tersebut menunjukkan pada pandemi Covid-19 terdapat peningkatan dalam konsumsi sumber serat.</w:t>
      </w:r>
    </w:p>
    <w:p w14:paraId="506DEE09" w14:textId="77777777" w:rsidR="005A184E" w:rsidRPr="002041EB" w:rsidRDefault="005A184E" w:rsidP="002A08AF">
      <w:pPr>
        <w:spacing w:after="0" w:line="276" w:lineRule="auto"/>
        <w:ind w:firstLine="180"/>
        <w:jc w:val="both"/>
        <w:rPr>
          <w:rFonts w:ascii="Times New Roman" w:hAnsi="Times New Roman" w:cs="Times New Roman"/>
          <w:sz w:val="24"/>
          <w:szCs w:val="24"/>
          <w:lang w:val="id-ID"/>
        </w:rPr>
      </w:pPr>
      <w:r w:rsidRPr="002041EB">
        <w:rPr>
          <w:rFonts w:ascii="Times New Roman" w:hAnsi="Times New Roman" w:cs="Times New Roman"/>
          <w:lang w:val="id-ID"/>
        </w:rPr>
        <w:t>Pada penelitian Uche et al. (2021) selama 3 siklus menstruasi responden yang mengalami dismenorea dan mengkonsumsi karbohidrat menunjukkan terjadinya peningkatan</w:t>
      </w:r>
      <w:r w:rsidRPr="002041EB">
        <w:rPr>
          <w:rFonts w:ascii="Times New Roman" w:hAnsi="Times New Roman" w:cs="Times New Roman"/>
          <w:sz w:val="24"/>
          <w:szCs w:val="24"/>
          <w:lang w:val="id-ID"/>
        </w:rPr>
        <w:t xml:space="preserve"> tekanan darah. Peningkatan tekanan darah tersebut terjadi karena terdapat peningkatan Angiotensin-II dan VCAM-1 yang menyebabkan disfungsi vaskuler, namun mekanisme peningkatan Angiotensin-II dan VCAM-1 pada responden yang mengalami dismenorea dengan konsumsi karbohidrat belum diketahui. Pada penelitian ini tidak mengukur porsi dari konsumsi karbohidrat dan tidak mengukur tekanan darah pada responden sehingga tidak dapat mengetahui porsi dari konsumsi karbohidrat yang dapat mempengaruhi dismenorea.</w:t>
      </w:r>
    </w:p>
    <w:p w14:paraId="2451BF24" w14:textId="6A9D2672" w:rsidR="005A184E" w:rsidRPr="002041EB" w:rsidRDefault="005A184E" w:rsidP="002A08AF">
      <w:pPr>
        <w:spacing w:after="0" w:line="276" w:lineRule="auto"/>
        <w:ind w:firstLine="180"/>
        <w:jc w:val="both"/>
        <w:rPr>
          <w:rFonts w:ascii="Times New Roman" w:hAnsi="Times New Roman" w:cs="Times New Roman"/>
          <w:sz w:val="24"/>
          <w:szCs w:val="24"/>
          <w:lang w:val="id-ID"/>
        </w:rPr>
      </w:pPr>
      <w:r w:rsidRPr="002041EB">
        <w:rPr>
          <w:rFonts w:ascii="Times New Roman" w:hAnsi="Times New Roman" w:cs="Times New Roman"/>
          <w:sz w:val="24"/>
          <w:szCs w:val="24"/>
          <w:lang w:val="id-ID"/>
        </w:rPr>
        <w:t xml:space="preserve">Makanan yang dikonsumsi dapat mempengaruhi dismenorea, namun sejauh mana konsumsi makanan tertentu menyebabkan dismenorea tidak dapat diukur karena tidak ada standar biomarker yang digunakan untuk mengklasifikasikan dismenorea menurut tingkat keparahan nyeri </w:t>
      </w:r>
      <w:r w:rsidRPr="002041EB">
        <w:rPr>
          <w:rFonts w:ascii="Times New Roman" w:hAnsi="Times New Roman" w:cs="Times New Roman"/>
          <w:sz w:val="24"/>
          <w:szCs w:val="24"/>
          <w:lang w:val="id-ID"/>
        </w:rPr>
        <w:fldChar w:fldCharType="begin" w:fldLock="1"/>
      </w:r>
      <w:r w:rsidRPr="002041EB">
        <w:rPr>
          <w:rFonts w:ascii="Times New Roman" w:hAnsi="Times New Roman" w:cs="Times New Roman"/>
          <w:sz w:val="24"/>
          <w:szCs w:val="24"/>
          <w:lang w:val="id-ID"/>
        </w:rPr>
        <w:instrText>ADDIN CSL_CITATION {"citationItems":[{"id":"ITEM-1","itemData":{"abstract":"Makanan yang dikonsumsi dapat mempengaruhi dismenorea, namun sejauh mana konsumsi makanan tertentu menyebabkan dismenorea tidak dapat diukur karena tidak ada standar biomarker yang digunakan untuk mengklasifikasikan dismenorea menurut tingkat keparahan nyeri","author":[{"dropping-particle":"","family":"Uche et al","given":"","non-dropping-particle":"","parse-names":false,"suffix":""}],"container-title":"kebidanan","id":"ITEM-1","issued":{"date-parts":[["2021"]]},"title":"hub pola makan dg dismenore","type":"article-journal"},"uris":["http://www.mendeley.com/documents/?uuid=eed068a3-43d3-4641-9d89-7f2a38db1793"]}],"mendeley":{"formattedCitation":"(Uche et al, 2021)","plainTextFormattedCitation":"(Uche et al, 2021)","previouslyFormattedCitation":"(Uche et al, 2021)"},"properties":{"noteIndex":0},"schema":"https://github.com/citation-style-language/schema/raw/master/csl-citation.json"}</w:instrText>
      </w:r>
      <w:r w:rsidRPr="002041EB">
        <w:rPr>
          <w:rFonts w:ascii="Times New Roman" w:hAnsi="Times New Roman" w:cs="Times New Roman"/>
          <w:sz w:val="24"/>
          <w:szCs w:val="24"/>
          <w:lang w:val="id-ID"/>
        </w:rPr>
        <w:fldChar w:fldCharType="separate"/>
      </w:r>
      <w:r w:rsidRPr="002041EB">
        <w:rPr>
          <w:rFonts w:ascii="Times New Roman" w:hAnsi="Times New Roman" w:cs="Times New Roman"/>
          <w:sz w:val="24"/>
          <w:szCs w:val="24"/>
          <w:lang w:val="id-ID"/>
        </w:rPr>
        <w:t>(Uche et al, 2021)</w:t>
      </w:r>
      <w:r w:rsidRPr="002041EB">
        <w:rPr>
          <w:rFonts w:ascii="Times New Roman" w:hAnsi="Times New Roman" w:cs="Times New Roman"/>
          <w:sz w:val="24"/>
          <w:szCs w:val="24"/>
          <w:lang w:val="id-ID"/>
        </w:rPr>
        <w:fldChar w:fldCharType="end"/>
      </w:r>
      <w:r w:rsidRPr="002041EB">
        <w:rPr>
          <w:rFonts w:ascii="Times New Roman" w:hAnsi="Times New Roman" w:cs="Times New Roman"/>
          <w:sz w:val="24"/>
          <w:szCs w:val="24"/>
          <w:lang w:val="id-ID"/>
        </w:rPr>
        <w:t>.</w:t>
      </w:r>
    </w:p>
    <w:p w14:paraId="19322780" w14:textId="18063E7D" w:rsidR="002041EB" w:rsidRPr="000653A5" w:rsidRDefault="005A184E" w:rsidP="002A08AF">
      <w:pPr>
        <w:spacing w:after="0" w:line="276" w:lineRule="auto"/>
        <w:jc w:val="both"/>
        <w:rPr>
          <w:rFonts w:ascii="Times New Roman" w:hAnsi="Times New Roman" w:cs="Times New Roman"/>
          <w:b/>
          <w:bCs/>
          <w:sz w:val="24"/>
          <w:szCs w:val="24"/>
        </w:rPr>
      </w:pPr>
      <w:r w:rsidRPr="002041EB">
        <w:rPr>
          <w:rFonts w:ascii="Times New Roman" w:hAnsi="Times New Roman" w:cs="Times New Roman"/>
          <w:b/>
          <w:bCs/>
          <w:sz w:val="24"/>
          <w:szCs w:val="24"/>
          <w:lang w:val="id-ID"/>
        </w:rPr>
        <w:t>K</w:t>
      </w:r>
      <w:r w:rsidR="000653A5">
        <w:rPr>
          <w:rFonts w:ascii="Times New Roman" w:hAnsi="Times New Roman" w:cs="Times New Roman"/>
          <w:b/>
          <w:bCs/>
          <w:sz w:val="24"/>
          <w:szCs w:val="24"/>
        </w:rPr>
        <w:t>ESIMPULAN</w:t>
      </w:r>
    </w:p>
    <w:p w14:paraId="7990B6AE" w14:textId="7C16FE99" w:rsidR="005A184E" w:rsidRPr="002041EB" w:rsidRDefault="005A184E" w:rsidP="002A08AF">
      <w:pPr>
        <w:spacing w:after="0" w:line="276" w:lineRule="auto"/>
        <w:ind w:firstLine="180"/>
        <w:jc w:val="both"/>
        <w:rPr>
          <w:rFonts w:ascii="Times New Roman" w:hAnsi="Times New Roman" w:cs="Times New Roman"/>
          <w:b/>
          <w:bCs/>
          <w:sz w:val="24"/>
          <w:szCs w:val="24"/>
          <w:lang w:val="id-ID"/>
        </w:rPr>
      </w:pPr>
      <w:r w:rsidRPr="002041EB">
        <w:rPr>
          <w:rFonts w:ascii="Times New Roman" w:hAnsi="Times New Roman" w:cs="Times New Roman"/>
          <w:lang w:val="id-ID"/>
        </w:rPr>
        <w:t xml:space="preserve">Hasil </w:t>
      </w:r>
      <w:r w:rsidR="00071641" w:rsidRPr="002041EB">
        <w:rPr>
          <w:rFonts w:ascii="Times New Roman" w:hAnsi="Times New Roman" w:cs="Times New Roman"/>
          <w:lang w:val="id-ID"/>
        </w:rPr>
        <w:t xml:space="preserve">penelitian menunjukkan bahwa </w:t>
      </w:r>
      <w:r w:rsidRPr="002041EB">
        <w:rPr>
          <w:rFonts w:ascii="Times New Roman" w:hAnsi="Times New Roman" w:cs="Times New Roman"/>
          <w:lang w:val="id-ID"/>
        </w:rPr>
        <w:t>nilai p= 0,000 &lt; 0,05 sehingga ho ditolak artinya ada hubungan antara status gizi dengan kejadian dismenore pada remaja putri di SMA Negeri 1 Pebayuran Kabupaen bekasi tahun 2023.</w:t>
      </w:r>
    </w:p>
    <w:p w14:paraId="3FBD3C47" w14:textId="4EF2FE15"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Hasil </w:t>
      </w:r>
      <w:r w:rsidR="00071641" w:rsidRPr="002041EB">
        <w:rPr>
          <w:rFonts w:ascii="Times New Roman" w:hAnsi="Times New Roman" w:cs="Times New Roman"/>
          <w:lang w:val="id-ID"/>
        </w:rPr>
        <w:t xml:space="preserve">penelitian juga menunjukkan </w:t>
      </w:r>
      <w:r w:rsidRPr="002041EB">
        <w:rPr>
          <w:rFonts w:ascii="Times New Roman" w:hAnsi="Times New Roman" w:cs="Times New Roman"/>
          <w:lang w:val="id-ID"/>
        </w:rPr>
        <w:t>nilai karbohidrat p= 0,</w:t>
      </w:r>
      <w:r w:rsidR="005C19E9">
        <w:rPr>
          <w:rFonts w:ascii="Times New Roman" w:hAnsi="Times New Roman" w:cs="Times New Roman"/>
        </w:rPr>
        <w:t>323</w:t>
      </w:r>
      <w:r w:rsidRPr="002041EB">
        <w:rPr>
          <w:rFonts w:ascii="Times New Roman" w:hAnsi="Times New Roman" w:cs="Times New Roman"/>
          <w:lang w:val="id-ID"/>
        </w:rPr>
        <w:t xml:space="preserve"> &gt;0,05, nilai protein p= 0,</w:t>
      </w:r>
      <w:r w:rsidR="005C19E9">
        <w:rPr>
          <w:rFonts w:ascii="Times New Roman" w:hAnsi="Times New Roman" w:cs="Times New Roman"/>
        </w:rPr>
        <w:t>413</w:t>
      </w:r>
      <w:r w:rsidRPr="002041EB">
        <w:rPr>
          <w:rFonts w:ascii="Times New Roman" w:hAnsi="Times New Roman" w:cs="Times New Roman"/>
          <w:lang w:val="id-ID"/>
        </w:rPr>
        <w:t xml:space="preserve"> &gt;0,05, nilai lemak p= 0,</w:t>
      </w:r>
      <w:r w:rsidR="00F2704B">
        <w:rPr>
          <w:rFonts w:ascii="Times New Roman" w:hAnsi="Times New Roman" w:cs="Times New Roman"/>
        </w:rPr>
        <w:t>445</w:t>
      </w:r>
      <w:r w:rsidRPr="002041EB">
        <w:rPr>
          <w:rFonts w:ascii="Times New Roman" w:hAnsi="Times New Roman" w:cs="Times New Roman"/>
          <w:lang w:val="id-ID"/>
        </w:rPr>
        <w:t xml:space="preserve"> &gt;0,05, nilai makanan jadi p= 0,</w:t>
      </w:r>
      <w:r w:rsidR="00F2704B">
        <w:rPr>
          <w:rFonts w:ascii="Times New Roman" w:hAnsi="Times New Roman" w:cs="Times New Roman"/>
        </w:rPr>
        <w:t>776</w:t>
      </w:r>
      <w:r w:rsidRPr="002041EB">
        <w:rPr>
          <w:rFonts w:ascii="Times New Roman" w:hAnsi="Times New Roman" w:cs="Times New Roman"/>
          <w:lang w:val="id-ID"/>
        </w:rPr>
        <w:t xml:space="preserve"> &gt;0,05 dan nilai serat p= 0,</w:t>
      </w:r>
      <w:r w:rsidR="00F2704B">
        <w:rPr>
          <w:rFonts w:ascii="Times New Roman" w:hAnsi="Times New Roman" w:cs="Times New Roman"/>
        </w:rPr>
        <w:t>345</w:t>
      </w:r>
      <w:r w:rsidRPr="002041EB">
        <w:rPr>
          <w:rFonts w:ascii="Times New Roman" w:hAnsi="Times New Roman" w:cs="Times New Roman"/>
          <w:lang w:val="id-ID"/>
        </w:rPr>
        <w:t xml:space="preserve"> &gt;0,05   sehingga Ho gagal ditolak maka artinya tidak ada hubungan antara pola makan dengan kejadian dismenore pada remaja putri di SMA Negeri 1 Pebayuran Kabupaen bekasi tahun 2023.</w:t>
      </w:r>
    </w:p>
    <w:p w14:paraId="0397DCDB" w14:textId="39AEF3C8" w:rsidR="005A184E" w:rsidRPr="002041EB" w:rsidRDefault="00071641" w:rsidP="002A08AF">
      <w:pPr>
        <w:spacing w:after="0" w:line="276" w:lineRule="auto"/>
        <w:jc w:val="both"/>
        <w:rPr>
          <w:rFonts w:ascii="Times New Roman" w:hAnsi="Times New Roman" w:cs="Times New Roman"/>
          <w:b/>
          <w:bCs/>
          <w:lang w:val="id-ID"/>
        </w:rPr>
      </w:pPr>
      <w:r w:rsidRPr="002041EB">
        <w:rPr>
          <w:rFonts w:ascii="Times New Roman" w:hAnsi="Times New Roman" w:cs="Times New Roman"/>
          <w:b/>
          <w:bCs/>
          <w:lang w:val="id-ID"/>
        </w:rPr>
        <w:t>Saran</w:t>
      </w:r>
    </w:p>
    <w:p w14:paraId="6F0E645C" w14:textId="08BD6C73" w:rsidR="00071641" w:rsidRPr="002041EB" w:rsidRDefault="00071641" w:rsidP="002A08AF">
      <w:pPr>
        <w:pStyle w:val="ListParagraph"/>
        <w:numPr>
          <w:ilvl w:val="0"/>
          <w:numId w:val="7"/>
        </w:numPr>
        <w:spacing w:after="0" w:line="276" w:lineRule="auto"/>
        <w:ind w:left="180" w:hanging="180"/>
        <w:jc w:val="both"/>
        <w:rPr>
          <w:rFonts w:ascii="Times New Roman" w:hAnsi="Times New Roman" w:cs="Times New Roman"/>
          <w:b/>
          <w:bCs/>
          <w:lang w:val="id-ID"/>
        </w:rPr>
      </w:pPr>
      <w:r w:rsidRPr="002041EB">
        <w:rPr>
          <w:rFonts w:ascii="Times New Roman" w:hAnsi="Times New Roman" w:cs="Times New Roman"/>
          <w:b/>
          <w:bCs/>
          <w:lang w:val="id-ID"/>
        </w:rPr>
        <w:t xml:space="preserve">bagi tempat penelitian </w:t>
      </w:r>
    </w:p>
    <w:p w14:paraId="162D0234" w14:textId="77777777" w:rsidR="00071641" w:rsidRPr="002041EB" w:rsidRDefault="00071641" w:rsidP="002A08AF">
      <w:pPr>
        <w:spacing w:after="0" w:line="276" w:lineRule="auto"/>
        <w:ind w:firstLine="180"/>
        <w:jc w:val="both"/>
        <w:rPr>
          <w:rFonts w:ascii="Times New Roman" w:hAnsi="Times New Roman" w:cs="Times New Roman"/>
          <w:sz w:val="24"/>
          <w:szCs w:val="24"/>
          <w:lang w:val="id-ID"/>
        </w:rPr>
      </w:pPr>
      <w:r w:rsidRPr="002041EB">
        <w:rPr>
          <w:rFonts w:ascii="Times New Roman" w:hAnsi="Times New Roman" w:cs="Times New Roman"/>
          <w:lang w:val="id-ID"/>
        </w:rPr>
        <w:t>Diharapkan dapat meningkatkan pengetahuan remaja tentang status gizi dan pola makan yang baik dan dampak apa saja yang akan terjadi jika status gizi yang tidak normal yang akan terjadi kepada remaja-remaja yang ada di SMA Negeri 1 Pebayuran dengan cara sering mengikuti atau memberikan penyuluhan, dan perlu ditingkatkan lagi guru sekolah untuk bekerja</w:t>
      </w:r>
      <w:r w:rsidRPr="002041EB">
        <w:rPr>
          <w:rFonts w:ascii="Times New Roman" w:hAnsi="Times New Roman" w:cs="Times New Roman"/>
          <w:sz w:val="24"/>
          <w:szCs w:val="24"/>
          <w:lang w:val="id-ID"/>
        </w:rPr>
        <w:t xml:space="preserve"> sama dengan puskesmas untuk mengadakan penyuluhan terkait gizi dan pola makan, pembuatan feamlet di mading sekolah tentang gizi dan pola makan serta permasalahannya seperti kejadian dismenore. </w:t>
      </w:r>
    </w:p>
    <w:p w14:paraId="6F6D4578" w14:textId="525601CE" w:rsidR="00071641" w:rsidRPr="002041EB" w:rsidRDefault="00071641" w:rsidP="002A08AF">
      <w:pPr>
        <w:pStyle w:val="ListParagraph"/>
        <w:numPr>
          <w:ilvl w:val="0"/>
          <w:numId w:val="7"/>
        </w:numPr>
        <w:spacing w:after="0" w:line="276" w:lineRule="auto"/>
        <w:ind w:left="180" w:hanging="180"/>
        <w:jc w:val="both"/>
        <w:rPr>
          <w:rFonts w:ascii="Times New Roman" w:hAnsi="Times New Roman" w:cs="Times New Roman"/>
          <w:b/>
          <w:bCs/>
          <w:sz w:val="24"/>
          <w:szCs w:val="24"/>
          <w:lang w:val="id-ID"/>
        </w:rPr>
      </w:pPr>
      <w:r w:rsidRPr="002041EB">
        <w:rPr>
          <w:rFonts w:ascii="Times New Roman" w:hAnsi="Times New Roman" w:cs="Times New Roman"/>
          <w:b/>
          <w:bCs/>
          <w:sz w:val="24"/>
          <w:szCs w:val="24"/>
          <w:lang w:val="id-ID"/>
        </w:rPr>
        <w:t>Bagi Remaja</w:t>
      </w:r>
    </w:p>
    <w:p w14:paraId="327661B4" w14:textId="17B6564B" w:rsidR="00071641" w:rsidRPr="002041EB" w:rsidRDefault="00071641" w:rsidP="002A08AF">
      <w:pPr>
        <w:spacing w:after="0" w:line="276" w:lineRule="auto"/>
        <w:ind w:firstLine="180"/>
        <w:jc w:val="both"/>
        <w:rPr>
          <w:rFonts w:ascii="Times New Roman" w:hAnsi="Times New Roman" w:cs="Times New Roman"/>
          <w:sz w:val="24"/>
          <w:szCs w:val="24"/>
          <w:lang w:val="id-ID"/>
        </w:rPr>
      </w:pPr>
      <w:r w:rsidRPr="002041EB">
        <w:rPr>
          <w:rFonts w:ascii="Times New Roman" w:hAnsi="Times New Roman" w:cs="Times New Roman"/>
          <w:sz w:val="24"/>
          <w:szCs w:val="24"/>
          <w:lang w:val="id-ID"/>
        </w:rPr>
        <w:t xml:space="preserve">Remaja sebaiknya mengkonsumsi gizi seimbang supaya dapat pengaturan pola makan baik dari jumlah dan kualitas </w:t>
      </w:r>
      <w:r w:rsidRPr="002041EB">
        <w:rPr>
          <w:rFonts w:ascii="Times New Roman" w:hAnsi="Times New Roman" w:cs="Times New Roman"/>
          <w:sz w:val="24"/>
          <w:szCs w:val="24"/>
          <w:lang w:val="id-ID"/>
        </w:rPr>
        <w:lastRenderedPageBreak/>
        <w:t xml:space="preserve">makanan serta melakukan aktivitas fisik yang cukup agar tercipta status gizi yang normal. Jika hal tersebut dilakukan maka </w:t>
      </w:r>
      <w:r w:rsidRPr="002041EB">
        <w:rPr>
          <w:rFonts w:ascii="Times New Roman" w:hAnsi="Times New Roman" w:cs="Times New Roman"/>
          <w:lang w:val="id-ID"/>
        </w:rPr>
        <w:t>kemungkinan akan memperkecil risiko untuk mengalami gangguan dismenore.</w:t>
      </w:r>
      <w:r w:rsidR="002041EB" w:rsidRPr="002041EB">
        <w:rPr>
          <w:rFonts w:ascii="Times New Roman" w:hAnsi="Times New Roman" w:cs="Times New Roman"/>
          <w:lang w:val="id-ID"/>
        </w:rPr>
        <w:t xml:space="preserve"> </w:t>
      </w:r>
      <w:r w:rsidRPr="002041EB">
        <w:rPr>
          <w:rFonts w:ascii="Times New Roman" w:hAnsi="Times New Roman" w:cs="Times New Roman"/>
          <w:lang w:val="id-ID"/>
        </w:rPr>
        <w:t>Diharapkan remaja juga lebih giat dalam mengikuti penyuluhan, seminar, ataupun pencerahan dalam kegiatan tentang  gizi dan permasalahannya yang berhubungan dismenore dan permasalahan lainnya yang berkaitan dengan status gizi. Agar menghindari hal-hal yang tidak diinginkan.</w:t>
      </w:r>
    </w:p>
    <w:p w14:paraId="028EF2DD" w14:textId="239ACF8E" w:rsidR="00071641" w:rsidRPr="002041EB" w:rsidRDefault="00071641" w:rsidP="002A08AF">
      <w:pPr>
        <w:pStyle w:val="ListParagraph"/>
        <w:numPr>
          <w:ilvl w:val="0"/>
          <w:numId w:val="7"/>
        </w:numPr>
        <w:spacing w:after="0" w:line="276" w:lineRule="auto"/>
        <w:ind w:left="270" w:hanging="270"/>
        <w:jc w:val="both"/>
        <w:rPr>
          <w:rFonts w:ascii="Times New Roman" w:hAnsi="Times New Roman" w:cs="Times New Roman"/>
          <w:b/>
          <w:bCs/>
          <w:sz w:val="24"/>
          <w:szCs w:val="24"/>
          <w:lang w:val="id-ID"/>
        </w:rPr>
      </w:pPr>
      <w:r w:rsidRPr="002041EB">
        <w:rPr>
          <w:rFonts w:ascii="Times New Roman" w:hAnsi="Times New Roman" w:cs="Times New Roman"/>
          <w:b/>
          <w:bCs/>
          <w:sz w:val="24"/>
          <w:szCs w:val="24"/>
          <w:lang w:val="id-ID"/>
        </w:rPr>
        <w:t>Bagi peneliti</w:t>
      </w:r>
    </w:p>
    <w:p w14:paraId="1B6C9E1A" w14:textId="6705B722" w:rsidR="004C6735" w:rsidRPr="004C6735" w:rsidRDefault="00071641" w:rsidP="004C6735">
      <w:pPr>
        <w:spacing w:after="0" w:line="276" w:lineRule="auto"/>
        <w:ind w:firstLine="270"/>
        <w:jc w:val="both"/>
        <w:rPr>
          <w:rFonts w:ascii="Times New Roman" w:hAnsi="Times New Roman" w:cs="Times New Roman"/>
          <w:sz w:val="24"/>
          <w:szCs w:val="24"/>
        </w:rPr>
      </w:pPr>
      <w:r w:rsidRPr="002041EB">
        <w:rPr>
          <w:rFonts w:ascii="Times New Roman" w:hAnsi="Times New Roman" w:cs="Times New Roman"/>
          <w:sz w:val="24"/>
          <w:szCs w:val="24"/>
          <w:lang w:val="id-ID"/>
        </w:rPr>
        <w:t>Kepada peneliti lain diharapkan dapat melakukan penelitian lebih lanjut mengenai hubungan status gizi, pola makan  serta kejadian dismenore pada remaja putri</w:t>
      </w:r>
      <w:r w:rsidR="004C6735">
        <w:rPr>
          <w:rFonts w:ascii="Times New Roman" w:hAnsi="Times New Roman" w:cs="Times New Roman"/>
          <w:sz w:val="24"/>
          <w:szCs w:val="24"/>
        </w:rPr>
        <w:t xml:space="preserve">,dan </w:t>
      </w:r>
      <w:r w:rsidR="004C6735" w:rsidRPr="00A94345">
        <w:rPr>
          <w:rFonts w:ascii="Times New Roman" w:hAnsi="Times New Roman" w:cs="Times New Roman"/>
          <w:sz w:val="24"/>
          <w:szCs w:val="24"/>
          <w:lang w:val="id-ID"/>
        </w:rPr>
        <w:t>diharapkan kepada peneliti untuk bisa melakukan penelitian  berkaitan dengan gizi.</w:t>
      </w:r>
    </w:p>
    <w:p w14:paraId="26BDDFFD" w14:textId="77777777" w:rsidR="004C6735" w:rsidRDefault="000653A5" w:rsidP="004C6735">
      <w:pPr>
        <w:spacing w:after="0" w:line="276" w:lineRule="auto"/>
        <w:jc w:val="both"/>
        <w:rPr>
          <w:rFonts w:ascii="Times New Roman" w:hAnsi="Times New Roman" w:cs="Times New Roman"/>
          <w:b/>
          <w:bCs/>
          <w:sz w:val="24"/>
          <w:szCs w:val="24"/>
          <w:lang w:val="id-ID"/>
        </w:rPr>
      </w:pPr>
      <w:r w:rsidRPr="002041EB">
        <w:rPr>
          <w:rFonts w:ascii="Times New Roman" w:hAnsi="Times New Roman" w:cs="Times New Roman"/>
          <w:b/>
          <w:bCs/>
          <w:sz w:val="24"/>
          <w:szCs w:val="24"/>
          <w:lang w:val="id-ID"/>
        </w:rPr>
        <w:t>UCAPAN TERIMA KASIH</w:t>
      </w:r>
    </w:p>
    <w:p w14:paraId="241A496A" w14:textId="2F8F47AF" w:rsidR="00B433C9" w:rsidRPr="004C6735" w:rsidRDefault="000D3FD8" w:rsidP="004C6735">
      <w:pPr>
        <w:spacing w:after="0" w:line="276" w:lineRule="auto"/>
        <w:ind w:firstLine="180"/>
        <w:jc w:val="both"/>
        <w:rPr>
          <w:rFonts w:ascii="Times New Roman" w:hAnsi="Times New Roman" w:cs="Times New Roman"/>
          <w:b/>
          <w:bCs/>
          <w:sz w:val="24"/>
          <w:szCs w:val="24"/>
          <w:lang w:val="id-ID"/>
        </w:rPr>
      </w:pPr>
      <w:r w:rsidRPr="002041EB">
        <w:rPr>
          <w:rFonts w:ascii="Times New Roman" w:hAnsi="Times New Roman" w:cs="Times New Roman"/>
          <w:lang w:val="id-ID"/>
        </w:rPr>
        <w:t xml:space="preserve">Terima kasih peneliti ucapkan atas bantuan dan bimbingan dari berbagai pihak dalam penyelesaian penelitian ini. </w:t>
      </w:r>
    </w:p>
    <w:p w14:paraId="76DB8BCC" w14:textId="7C996EB2" w:rsidR="000D3FD8" w:rsidRPr="002041EB" w:rsidRDefault="000D3FD8" w:rsidP="00901D9E">
      <w:pPr>
        <w:spacing w:after="0" w:line="276" w:lineRule="auto"/>
        <w:jc w:val="both"/>
        <w:rPr>
          <w:rFonts w:ascii="Times New Roman" w:hAnsi="Times New Roman" w:cs="Times New Roman"/>
          <w:lang w:val="id-ID"/>
        </w:rPr>
      </w:pPr>
      <w:r w:rsidRPr="002041EB">
        <w:rPr>
          <w:rFonts w:ascii="Times New Roman" w:hAnsi="Times New Roman" w:cs="Times New Roman"/>
          <w:lang w:val="id-ID"/>
        </w:rPr>
        <w:t xml:space="preserve">Ibu Septiwiyarsih,SST,M.Kes : Dosen pembimbing </w:t>
      </w:r>
      <w:r w:rsidR="00901D9E">
        <w:rPr>
          <w:rFonts w:ascii="Times New Roman" w:hAnsi="Times New Roman" w:cs="Times New Roman"/>
        </w:rPr>
        <w:t xml:space="preserve">dan </w:t>
      </w:r>
      <w:proofErr w:type="spellStart"/>
      <w:r w:rsidR="00901D9E">
        <w:rPr>
          <w:rFonts w:ascii="Times New Roman" w:hAnsi="Times New Roman" w:cs="Times New Roman"/>
        </w:rPr>
        <w:t>Penguji</w:t>
      </w:r>
      <w:proofErr w:type="spellEnd"/>
      <w:r w:rsidR="00901D9E">
        <w:rPr>
          <w:rFonts w:ascii="Times New Roman" w:hAnsi="Times New Roman" w:cs="Times New Roman"/>
        </w:rPr>
        <w:t xml:space="preserve"> </w:t>
      </w:r>
      <w:r w:rsidRPr="002041EB">
        <w:rPr>
          <w:rFonts w:ascii="Times New Roman" w:hAnsi="Times New Roman" w:cs="Times New Roman"/>
          <w:lang w:val="id-ID"/>
        </w:rPr>
        <w:t xml:space="preserve">karya tulis ilmiah STIKes Bhakti Husada </w:t>
      </w:r>
      <w:r w:rsidR="00150A23" w:rsidRPr="002041EB">
        <w:rPr>
          <w:rFonts w:ascii="Times New Roman" w:hAnsi="Times New Roman" w:cs="Times New Roman"/>
          <w:lang w:val="id-ID"/>
        </w:rPr>
        <w:t>Cikarang.</w:t>
      </w:r>
    </w:p>
    <w:p w14:paraId="4F19650E" w14:textId="639409EB" w:rsidR="00150A23" w:rsidRDefault="00150A23" w:rsidP="00901D9E">
      <w:pPr>
        <w:spacing w:after="0" w:line="276" w:lineRule="auto"/>
        <w:jc w:val="both"/>
        <w:rPr>
          <w:rFonts w:ascii="Times New Roman" w:hAnsi="Times New Roman" w:cs="Times New Roman"/>
          <w:lang w:val="id-ID"/>
        </w:rPr>
      </w:pPr>
      <w:r w:rsidRPr="002041EB">
        <w:rPr>
          <w:rFonts w:ascii="Times New Roman" w:hAnsi="Times New Roman" w:cs="Times New Roman"/>
          <w:lang w:val="id-ID"/>
        </w:rPr>
        <w:t>Ibu Rizky Fitri Andini, SST,M.Kes : Dosen Penguji sid</w:t>
      </w:r>
      <w:r w:rsidR="00901D9E">
        <w:rPr>
          <w:rFonts w:ascii="Times New Roman" w:hAnsi="Times New Roman" w:cs="Times New Roman"/>
        </w:rPr>
        <w:t>a</w:t>
      </w:r>
      <w:r w:rsidRPr="002041EB">
        <w:rPr>
          <w:rFonts w:ascii="Times New Roman" w:hAnsi="Times New Roman" w:cs="Times New Roman"/>
          <w:lang w:val="id-ID"/>
        </w:rPr>
        <w:t>ng hasil karya tulis ilmiah STIKes Bhakti Husada Cikarang.</w:t>
      </w:r>
    </w:p>
    <w:p w14:paraId="414D68B8" w14:textId="65173700" w:rsidR="00901D9E" w:rsidRPr="00901D9E" w:rsidRDefault="00901D9E" w:rsidP="00901D9E">
      <w:pPr>
        <w:spacing w:after="0" w:line="276" w:lineRule="auto"/>
        <w:jc w:val="both"/>
        <w:rPr>
          <w:rFonts w:ascii="Times New Roman" w:hAnsi="Times New Roman" w:cs="Times New Roman"/>
        </w:rPr>
      </w:pPr>
      <w:r>
        <w:rPr>
          <w:rFonts w:ascii="Times New Roman" w:hAnsi="Times New Roman" w:cs="Times New Roman"/>
        </w:rPr>
        <w:t xml:space="preserve">Bapak </w:t>
      </w:r>
      <w:proofErr w:type="gramStart"/>
      <w:r>
        <w:rPr>
          <w:rFonts w:ascii="Times New Roman" w:hAnsi="Times New Roman" w:cs="Times New Roman"/>
        </w:rPr>
        <w:t>Marsan</w:t>
      </w:r>
      <w:r w:rsidRPr="002041EB">
        <w:rPr>
          <w:rFonts w:ascii="Times New Roman" w:hAnsi="Times New Roman" w:cs="Times New Roman"/>
          <w:lang w:val="id-ID"/>
        </w:rPr>
        <w:t xml:space="preserve"> :</w:t>
      </w:r>
      <w:proofErr w:type="gramEnd"/>
      <w:r w:rsidRPr="002041EB">
        <w:rPr>
          <w:rFonts w:ascii="Times New Roman" w:hAnsi="Times New Roman" w:cs="Times New Roman"/>
          <w:lang w:val="id-ID"/>
        </w:rPr>
        <w:t xml:space="preserve"> </w:t>
      </w:r>
      <w:proofErr w:type="spellStart"/>
      <w:r>
        <w:rPr>
          <w:rFonts w:ascii="Times New Roman" w:hAnsi="Times New Roman" w:cs="Times New Roman"/>
        </w:rPr>
        <w:t>Kepala</w:t>
      </w:r>
      <w:proofErr w:type="spellEnd"/>
      <w:r>
        <w:rPr>
          <w:rFonts w:ascii="Times New Roman" w:hAnsi="Times New Roman" w:cs="Times New Roman"/>
        </w:rPr>
        <w:t xml:space="preserve"> </w:t>
      </w:r>
      <w:proofErr w:type="spellStart"/>
      <w:r>
        <w:rPr>
          <w:rFonts w:ascii="Times New Roman" w:hAnsi="Times New Roman" w:cs="Times New Roman"/>
        </w:rPr>
        <w:t>sekolah</w:t>
      </w:r>
      <w:proofErr w:type="spellEnd"/>
      <w:r>
        <w:rPr>
          <w:rFonts w:ascii="Times New Roman" w:hAnsi="Times New Roman" w:cs="Times New Roman"/>
        </w:rPr>
        <w:t xml:space="preserve"> SMA Negeri 1 </w:t>
      </w:r>
      <w:proofErr w:type="spellStart"/>
      <w:r>
        <w:rPr>
          <w:rFonts w:ascii="Times New Roman" w:hAnsi="Times New Roman" w:cs="Times New Roman"/>
        </w:rPr>
        <w:t>Pebayuran</w:t>
      </w:r>
      <w:proofErr w:type="spellEnd"/>
      <w:r>
        <w:rPr>
          <w:rFonts w:ascii="Times New Roman" w:hAnsi="Times New Roman" w:cs="Times New Roman"/>
        </w:rPr>
        <w:t>.</w:t>
      </w:r>
    </w:p>
    <w:p w14:paraId="7D0690AA" w14:textId="163F2513" w:rsidR="00150A23" w:rsidRPr="002041EB" w:rsidRDefault="000653A5" w:rsidP="00901D9E">
      <w:pPr>
        <w:spacing w:after="0" w:line="276" w:lineRule="auto"/>
        <w:jc w:val="both"/>
        <w:rPr>
          <w:rFonts w:ascii="Times New Roman" w:hAnsi="Times New Roman" w:cs="Times New Roman"/>
          <w:b/>
          <w:bCs/>
          <w:lang w:val="id-ID"/>
        </w:rPr>
      </w:pPr>
      <w:r w:rsidRPr="002041EB">
        <w:rPr>
          <w:rFonts w:ascii="Times New Roman" w:hAnsi="Times New Roman" w:cs="Times New Roman"/>
          <w:b/>
          <w:bCs/>
          <w:lang w:val="id-ID"/>
        </w:rPr>
        <w:t>DAFTAR PUSAKA</w:t>
      </w:r>
    </w:p>
    <w:p w14:paraId="4B46B9B5" w14:textId="366DDC2E"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sz w:val="24"/>
          <w:szCs w:val="24"/>
        </w:rPr>
        <w:fldChar w:fldCharType="begin" w:fldLock="1"/>
      </w:r>
      <w:r w:rsidRPr="00666B28">
        <w:rPr>
          <w:rFonts w:ascii="Times New Roman" w:hAnsi="Times New Roman" w:cs="Times New Roman"/>
          <w:sz w:val="24"/>
          <w:szCs w:val="24"/>
        </w:rPr>
        <w:instrText xml:space="preserve">ADDIN Mendeley Bibliography CSL_BIBLIOGRAPHY </w:instrText>
      </w:r>
      <w:r w:rsidRPr="00666B28">
        <w:rPr>
          <w:rFonts w:ascii="Times New Roman" w:hAnsi="Times New Roman" w:cs="Times New Roman"/>
          <w:sz w:val="24"/>
          <w:szCs w:val="24"/>
        </w:rPr>
        <w:fldChar w:fldCharType="separate"/>
      </w:r>
      <w:r w:rsidRPr="00666B28">
        <w:rPr>
          <w:rFonts w:ascii="Times New Roman" w:hAnsi="Times New Roman" w:cs="Times New Roman"/>
          <w:noProof/>
          <w:sz w:val="24"/>
          <w:szCs w:val="24"/>
        </w:rPr>
        <w:t>Agustin, M. (2021). Hubungan antara</w:t>
      </w:r>
      <w:r>
        <w:rPr>
          <w:rFonts w:ascii="Times New Roman" w:hAnsi="Times New Roman" w:cs="Times New Roman"/>
          <w:noProof/>
          <w:sz w:val="24"/>
          <w:szCs w:val="24"/>
        </w:rPr>
        <w:t xml:space="preserve"> </w:t>
      </w:r>
      <w:r w:rsidRPr="00666B28">
        <w:rPr>
          <w:rFonts w:ascii="Times New Roman" w:hAnsi="Times New Roman" w:cs="Times New Roman"/>
          <w:noProof/>
          <w:sz w:val="24"/>
          <w:szCs w:val="24"/>
        </w:rPr>
        <w:t xml:space="preserve">tingkat dismenore dengan tingkat stres pada mahasiswi akper As- syafi’iyah jakarta. </w:t>
      </w:r>
      <w:r w:rsidRPr="00666B28">
        <w:rPr>
          <w:rFonts w:ascii="Times New Roman" w:hAnsi="Times New Roman" w:cs="Times New Roman"/>
          <w:i/>
          <w:iCs/>
          <w:noProof/>
          <w:sz w:val="24"/>
          <w:szCs w:val="24"/>
        </w:rPr>
        <w:t>Jurnal Afiat</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4</w:t>
      </w:r>
      <w:r w:rsidRPr="00666B28">
        <w:rPr>
          <w:rFonts w:ascii="Times New Roman" w:hAnsi="Times New Roman" w:cs="Times New Roman"/>
          <w:noProof/>
          <w:sz w:val="24"/>
          <w:szCs w:val="24"/>
        </w:rPr>
        <w:t xml:space="preserve">, 603–612. https://www.mendeley.com/catalogue/615bf01b-8504-3bea-a0c7-b28e1d8437a6/?utm_source=desktop&amp;utm_medium=1.19.8&amp;utm_campaign=open_catalog&amp;userDocumentId=%7Be2983635-fcbf-41ca-b2c3-841b28c694a5%7D diakses (25 </w:t>
      </w:r>
      <w:r w:rsidRPr="00666B28">
        <w:rPr>
          <w:rFonts w:ascii="Times New Roman" w:hAnsi="Times New Roman" w:cs="Times New Roman"/>
          <w:noProof/>
          <w:sz w:val="24"/>
          <w:szCs w:val="24"/>
        </w:rPr>
        <w:t>november 2022)</w:t>
      </w:r>
    </w:p>
    <w:p w14:paraId="734F2779"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Akbar et al. (2020). </w:t>
      </w:r>
      <w:r w:rsidRPr="00666B28">
        <w:rPr>
          <w:rFonts w:ascii="Times New Roman" w:hAnsi="Times New Roman" w:cs="Times New Roman"/>
          <w:i/>
          <w:iCs/>
          <w:noProof/>
          <w:sz w:val="24"/>
          <w:szCs w:val="24"/>
        </w:rPr>
        <w:t>Hubungan Status Gizi Dengan Kejadian Desminore</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0"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(25 november 2022)</w:t>
      </w:r>
    </w:p>
    <w:p w14:paraId="3EAA3B2D"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Al, P. A. et. (2019). </w:t>
      </w:r>
      <w:r w:rsidRPr="00666B28">
        <w:rPr>
          <w:rFonts w:ascii="Times New Roman" w:hAnsi="Times New Roman" w:cs="Times New Roman"/>
          <w:i/>
          <w:iCs/>
          <w:noProof/>
          <w:sz w:val="24"/>
          <w:szCs w:val="24"/>
        </w:rPr>
        <w:t>Status Gizi Dan Pola Makan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https://scholar.google.com/scholar?hl=id&amp;as_sdt=0%2C5&amp;q=Hubungan+Status+Gizi+Dan+Pola+Makan+Dengan+Kejadian+Dismenore+di+SMA&amp;btnG= diakses (25 november 2022)</w:t>
      </w:r>
    </w:p>
    <w:p w14:paraId="23AD0EAE"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Annienda, A. A. A. (2020). Hubungan Antara Konsumsi Fast Food Dengan Derajat Nyeri Haid Siswi Kelas X Dan XI SMAN 4 Surakarta. </w:t>
      </w:r>
      <w:r w:rsidRPr="00666B28">
        <w:rPr>
          <w:rFonts w:ascii="Times New Roman" w:hAnsi="Times New Roman" w:cs="Times New Roman"/>
          <w:i/>
          <w:iCs/>
          <w:noProof/>
          <w:sz w:val="24"/>
          <w:szCs w:val="24"/>
        </w:rPr>
        <w:t>Journal of Holistics and Health Sciences</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2</w:t>
      </w:r>
      <w:r w:rsidRPr="00666B28">
        <w:rPr>
          <w:rFonts w:ascii="Times New Roman" w:hAnsi="Times New Roman" w:cs="Times New Roman"/>
          <w:noProof/>
          <w:sz w:val="24"/>
          <w:szCs w:val="24"/>
        </w:rPr>
        <w:t>(2), 68–77.</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http://repo.poltekkes-medan.ac.id/jspui/bitstream/123456789/1918/1/SKRIPSI%20FEBERWANTI.pdf diakses (26 november 2022)</w:t>
      </w:r>
    </w:p>
    <w:p w14:paraId="4119012D"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Astuti, E. P. (2018). Hubungan Indeks Masa Tubuh (Imt) Dengan Dismenorea Pada Remaja. </w:t>
      </w:r>
      <w:r w:rsidRPr="00666B28">
        <w:rPr>
          <w:rFonts w:ascii="Times New Roman" w:hAnsi="Times New Roman" w:cs="Times New Roman"/>
          <w:i/>
          <w:iCs/>
          <w:noProof/>
          <w:sz w:val="24"/>
          <w:szCs w:val="24"/>
        </w:rPr>
        <w:t>Jurnal Kebidanan</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9</w:t>
      </w:r>
      <w:r w:rsidRPr="00666B28">
        <w:rPr>
          <w:rFonts w:ascii="Times New Roman" w:hAnsi="Times New Roman" w:cs="Times New Roman"/>
          <w:noProof/>
          <w:sz w:val="24"/>
          <w:szCs w:val="24"/>
        </w:rPr>
        <w:t>(02), 121. https://doi.org/10.35872/jurkeb.v9i02.314 diakses (26 november 2022)</w:t>
      </w:r>
    </w:p>
    <w:p w14:paraId="774EFEA0"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Aswan, Y. (2022). </w:t>
      </w:r>
      <w:r w:rsidRPr="00666B28">
        <w:rPr>
          <w:rFonts w:ascii="Times New Roman" w:hAnsi="Times New Roman" w:cs="Times New Roman"/>
          <w:i/>
          <w:iCs/>
          <w:noProof/>
          <w:sz w:val="24"/>
          <w:szCs w:val="24"/>
        </w:rPr>
        <w:t>Menstruasi Remaja</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http://repository.poltekkes-denpasar.ac.id/4945/2/BAB%20I.pdf diakses (27 november 2022)</w:t>
      </w:r>
    </w:p>
    <w:p w14:paraId="2C8B33D1"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Cena dan Calder. (2022). </w:t>
      </w:r>
      <w:r w:rsidRPr="00666B28">
        <w:rPr>
          <w:rFonts w:ascii="Times New Roman" w:hAnsi="Times New Roman" w:cs="Times New Roman"/>
          <w:i/>
          <w:iCs/>
          <w:noProof/>
          <w:sz w:val="24"/>
          <w:szCs w:val="24"/>
        </w:rPr>
        <w:t>Hubungan Antara Pola Makan Di Masa Pandemi Covid-19 Dengan Dismenorea Pada Remaja</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http://repository.um-palembang.ac.id/id/eprint/551/1/SKRIPSI388-1704278403.pdf diakses (27 november 2022)</w:t>
      </w:r>
    </w:p>
    <w:p w14:paraId="734F9DC8"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Darmayani. (2019). </w:t>
      </w:r>
      <w:r w:rsidRPr="00666B28">
        <w:rPr>
          <w:rFonts w:ascii="Times New Roman" w:hAnsi="Times New Roman" w:cs="Times New Roman"/>
          <w:i/>
          <w:iCs/>
          <w:noProof/>
          <w:sz w:val="24"/>
          <w:szCs w:val="24"/>
        </w:rPr>
        <w:t>Kerangka Konsep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lastRenderedPageBreak/>
        <w:t>http://repository.poltekkesbengkulu.ac.id/505/1/HESTI%20DWI%20LINGGARSIH%20%28 diakses ( 28 november 2022) diakses (28 november 2022)</w:t>
      </w:r>
    </w:p>
    <w:p w14:paraId="5064FF16"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Dya, N. M., &amp; Adiningsih, S. (2019). Hubungan Antara Status Gizi Dengan Siklus Menstruasi Pada Siswi MAN 1 Lamongan. </w:t>
      </w:r>
      <w:r w:rsidRPr="00666B28">
        <w:rPr>
          <w:rFonts w:ascii="Times New Roman" w:hAnsi="Times New Roman" w:cs="Times New Roman"/>
          <w:i/>
          <w:iCs/>
          <w:noProof/>
          <w:sz w:val="24"/>
          <w:szCs w:val="24"/>
        </w:rPr>
        <w:t>Amerta Nutrition</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3</w:t>
      </w:r>
      <w:r w:rsidRPr="00666B28">
        <w:rPr>
          <w:rFonts w:ascii="Times New Roman" w:hAnsi="Times New Roman" w:cs="Times New Roman"/>
          <w:noProof/>
          <w:sz w:val="24"/>
          <w:szCs w:val="24"/>
        </w:rPr>
        <w:t>(4), 310. https://doi.org/10.20473/amnt.v3i4.2019.310-314 diakses ( 2 desember 2022)</w:t>
      </w:r>
    </w:p>
    <w:p w14:paraId="4D9ACB87"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Eya setianingrum. (2019). </w:t>
      </w:r>
      <w:r w:rsidRPr="00666B28">
        <w:rPr>
          <w:rFonts w:ascii="Times New Roman" w:hAnsi="Times New Roman" w:cs="Times New Roman"/>
          <w:i/>
          <w:iCs/>
          <w:noProof/>
          <w:sz w:val="24"/>
          <w:szCs w:val="24"/>
        </w:rPr>
        <w:t>Hubungan Status Gizi Dan Pola Makan Pada Remaja</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https://scholar.google.com/scholar?hl=id&amp;as_sdt=0%2C5&amp;q=Hubungan+Status+Gizi+Dan+Pola+Makan+Dengan+Kejadian+Dismenore+di+SMA&amp;btnG= diakses (2 desember 2022)</w:t>
      </w:r>
    </w:p>
    <w:p w14:paraId="467EE065"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Fauridha, F., &amp; Subiyanto. (2019). Hubungan Pola Makan Dengan Kejadian Dismenorea Pada Siswi Kelas Viii Smp Muhammadiyah 1 Yogyakarta Tahun 2019 Hubungan Pola Makan Dengan Kejadian Dismenorea Pada Siswi Kelas VIII SMP Muhammadiyah 1 Yogyakarta Tahun 2020. </w:t>
      </w:r>
      <w:r w:rsidRPr="00666B28">
        <w:rPr>
          <w:rFonts w:ascii="Times New Roman" w:hAnsi="Times New Roman" w:cs="Times New Roman"/>
          <w:i/>
          <w:iCs/>
          <w:noProof/>
          <w:sz w:val="24"/>
          <w:szCs w:val="24"/>
        </w:rPr>
        <w:t>Jurnal Kesehatan Aisyiyah</w:t>
      </w:r>
      <w:r w:rsidRPr="00666B28">
        <w:rPr>
          <w:rFonts w:ascii="Times New Roman" w:hAnsi="Times New Roman" w:cs="Times New Roman"/>
          <w:noProof/>
          <w:sz w:val="24"/>
          <w:szCs w:val="24"/>
        </w:rPr>
        <w:t>, 1–10. http://digilib.unisayogya.ac.id/3390/1/naskah publikasi.pdf diakses ( 2 desember 2022)</w:t>
      </w:r>
    </w:p>
    <w:p w14:paraId="0C73612E"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Hamid Darmadi. (2019). </w:t>
      </w:r>
      <w:r w:rsidRPr="00666B28">
        <w:rPr>
          <w:rFonts w:ascii="Times New Roman" w:hAnsi="Times New Roman" w:cs="Times New Roman"/>
          <w:i/>
          <w:iCs/>
          <w:noProof/>
          <w:sz w:val="24"/>
          <w:szCs w:val="24"/>
        </w:rPr>
        <w:t>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http://repository.poltekkesbengkulu.ac.id/505/1/HESTI%20DWI%20LINGGARSIH%20%28 diakses (3 desember 2022)</w:t>
      </w:r>
    </w:p>
    <w:p w14:paraId="4163D70F"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Hasdianah dkk. (2018). </w:t>
      </w:r>
      <w:r w:rsidRPr="00666B28">
        <w:rPr>
          <w:rFonts w:ascii="Times New Roman" w:hAnsi="Times New Roman" w:cs="Times New Roman"/>
          <w:i/>
          <w:iCs/>
          <w:noProof/>
          <w:sz w:val="24"/>
          <w:szCs w:val="24"/>
        </w:rPr>
        <w:t>Penilaian Status Gizi</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http://repository.poltekkesbengkulu.ac.id/505/1/HESTI%20DWI%20LINGGA</w:t>
      </w:r>
      <w:r w:rsidRPr="00666B28">
        <w:rPr>
          <w:rFonts w:ascii="Times New Roman" w:hAnsi="Times New Roman" w:cs="Times New Roman"/>
          <w:noProof/>
          <w:sz w:val="24"/>
          <w:szCs w:val="24"/>
        </w:rPr>
        <w:t>RSIH%20%28 diakses ( 3 desember 2022)</w:t>
      </w:r>
    </w:p>
    <w:p w14:paraId="2E3E40E1"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Indahwati, A. N. (2022). </w:t>
      </w:r>
      <w:r w:rsidRPr="00666B28">
        <w:rPr>
          <w:rFonts w:ascii="Times New Roman" w:hAnsi="Times New Roman" w:cs="Times New Roman"/>
          <w:i/>
          <w:iCs/>
          <w:noProof/>
          <w:sz w:val="24"/>
          <w:szCs w:val="24"/>
        </w:rPr>
        <w:t>Hubungan Mengonsumsi Makanan Cepat Saji (Fast Food) Dengan Kejadian Dismenore Pada Remaja Putri Di SMP N 1 Ponorogo</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http://repository.unimus.ac.id/1220/3/baba2.pdf diakses (10 desember 2022)</w:t>
      </w:r>
    </w:p>
    <w:p w14:paraId="254BB6D4"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Jennifer L. Wilkins, 2020). (2020). No Title. </w:t>
      </w:r>
      <w:r w:rsidRPr="00666B28">
        <w:rPr>
          <w:rFonts w:ascii="Times New Roman" w:hAnsi="Times New Roman" w:cs="Times New Roman"/>
          <w:i/>
          <w:iCs/>
          <w:noProof/>
          <w:sz w:val="24"/>
          <w:szCs w:val="24"/>
        </w:rPr>
        <w:t>POLA KONSUMSI MAKANAN FAST FOOD DAN JUNK FOOD PADA REMAJA SAAT MASA SEBELUM DAN SESUDAH COVID-19 DI INDONESIA</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http://repository.unimus.ac.id/1220/3/baba2.pdf diakses (10 desember 2022)</w:t>
      </w:r>
    </w:p>
    <w:p w14:paraId="64B1BA9B"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Juliana, 2018. (2018). </w:t>
      </w:r>
      <w:r w:rsidRPr="00666B28">
        <w:rPr>
          <w:rFonts w:ascii="Times New Roman" w:hAnsi="Times New Roman" w:cs="Times New Roman"/>
          <w:i/>
          <w:iCs/>
          <w:noProof/>
          <w:sz w:val="24"/>
          <w:szCs w:val="24"/>
        </w:rPr>
        <w:t>Dismenore</w:t>
      </w:r>
      <w:r w:rsidRPr="00666B28">
        <w:rPr>
          <w:rFonts w:ascii="Times New Roman" w:hAnsi="Times New Roman" w:cs="Times New Roman"/>
          <w:noProof/>
          <w:sz w:val="24"/>
          <w:szCs w:val="24"/>
        </w:rPr>
        <w:t xml:space="preserve">. </w:t>
      </w:r>
      <w:hyperlink r:id="rId11"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(10 desember 2022)</w:t>
      </w:r>
    </w:p>
    <w:p w14:paraId="1150B31D"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Kartika. (2017). </w:t>
      </w:r>
      <w:r w:rsidRPr="00666B28">
        <w:rPr>
          <w:rFonts w:ascii="Times New Roman" w:hAnsi="Times New Roman" w:cs="Times New Roman"/>
          <w:i/>
          <w:iCs/>
          <w:noProof/>
          <w:sz w:val="24"/>
          <w:szCs w:val="24"/>
        </w:rPr>
        <w:t>Konsep Dasar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2"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(10 desember 2022)</w:t>
      </w:r>
    </w:p>
    <w:p w14:paraId="5FF41B1A"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Kumalasari. (2020). </w:t>
      </w:r>
      <w:r w:rsidRPr="00666B28">
        <w:rPr>
          <w:rFonts w:ascii="Times New Roman" w:hAnsi="Times New Roman" w:cs="Times New Roman"/>
          <w:i/>
          <w:iCs/>
          <w:noProof/>
          <w:sz w:val="24"/>
          <w:szCs w:val="24"/>
        </w:rPr>
        <w:t>Hubungan Status Gizi Dan Pola Makan Terhadap Siklus Menstruasi Remaja Putri</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https://osf.io/tem7f/download/?format=pdf#:~:text=PENGERTIAN%20STATUS%20GIZI,yang%20diperlukan%20tubuh%20untuk%20metabolisme. diakses (15 desember 2022)</w:t>
      </w:r>
    </w:p>
    <w:p w14:paraId="32C09DC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Lppm. (2021). Metode Penelitian. </w:t>
      </w:r>
      <w:r w:rsidRPr="00666B28">
        <w:rPr>
          <w:rFonts w:ascii="Times New Roman" w:hAnsi="Times New Roman" w:cs="Times New Roman"/>
          <w:i/>
          <w:iCs/>
          <w:noProof/>
          <w:sz w:val="24"/>
          <w:szCs w:val="24"/>
        </w:rPr>
        <w:t>Metode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3"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(11 desember 2022)</w:t>
      </w:r>
    </w:p>
    <w:p w14:paraId="22725D6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Martini, S., Putri, P., &amp; Caritas, T. (2021). Hubungan Tingkat Stres Akademik Dengan Siklus Menstruasi Pada Masa </w:t>
      </w:r>
      <w:r w:rsidRPr="00666B28">
        <w:rPr>
          <w:rFonts w:ascii="Times New Roman" w:hAnsi="Times New Roman" w:cs="Times New Roman"/>
          <w:noProof/>
          <w:sz w:val="24"/>
          <w:szCs w:val="24"/>
        </w:rPr>
        <w:lastRenderedPageBreak/>
        <w:t xml:space="preserve">Pandemi Covid-19 Di Sma Muhammadiyah 2 Palembang. </w:t>
      </w:r>
      <w:r w:rsidRPr="00666B28">
        <w:rPr>
          <w:rFonts w:ascii="Times New Roman" w:hAnsi="Times New Roman" w:cs="Times New Roman"/>
          <w:i/>
          <w:iCs/>
          <w:noProof/>
          <w:sz w:val="24"/>
          <w:szCs w:val="24"/>
        </w:rPr>
        <w:t>Jurnal Keperawatan Merdeka (JKM)</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1</w:t>
      </w:r>
      <w:r w:rsidRPr="00666B28">
        <w:rPr>
          <w:rFonts w:ascii="Times New Roman" w:hAnsi="Times New Roman" w:cs="Times New Roman"/>
          <w:noProof/>
          <w:sz w:val="24"/>
          <w:szCs w:val="24"/>
        </w:rPr>
        <w:t>(1), 17–23.</w:t>
      </w:r>
      <w:r w:rsidRPr="00666B28">
        <w:rPr>
          <w:rFonts w:ascii="Times New Roman" w:hAnsi="Times New Roman" w:cs="Times New Roman"/>
          <w:sz w:val="24"/>
          <w:szCs w:val="24"/>
          <w:shd w:val="clear" w:color="auto" w:fill="FFFFFF"/>
        </w:rPr>
        <w:t xml:space="preserve"> https://e-journal.unair.ac.id/IMHSJ/article/download/29009/17239 diakses (14 desember 2022)</w:t>
      </w:r>
    </w:p>
    <w:p w14:paraId="1876C88F"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Notoadmodjo. (2017). </w:t>
      </w:r>
      <w:r w:rsidRPr="00666B28">
        <w:rPr>
          <w:rFonts w:ascii="Times New Roman" w:hAnsi="Times New Roman" w:cs="Times New Roman"/>
          <w:i/>
          <w:iCs/>
          <w:noProof/>
          <w:sz w:val="24"/>
          <w:szCs w:val="24"/>
        </w:rPr>
        <w:t>Data Dalam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4"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(11 desember 2022)</w:t>
      </w:r>
    </w:p>
    <w:p w14:paraId="1FF8E500"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Nurfadilah et al. (2022). </w:t>
      </w:r>
      <w:r w:rsidRPr="00666B28">
        <w:rPr>
          <w:rFonts w:ascii="Times New Roman" w:hAnsi="Times New Roman" w:cs="Times New Roman"/>
          <w:i/>
          <w:iCs/>
          <w:noProof/>
          <w:sz w:val="24"/>
          <w:szCs w:val="24"/>
        </w:rPr>
        <w:t>Siklus Menstruasi</w:t>
      </w:r>
      <w:r w:rsidRPr="00666B28">
        <w:rPr>
          <w:rFonts w:ascii="Times New Roman" w:hAnsi="Times New Roman" w:cs="Times New Roman"/>
          <w:noProof/>
          <w:sz w:val="24"/>
          <w:szCs w:val="24"/>
        </w:rPr>
        <w:t>.</w:t>
      </w:r>
      <w:r w:rsidRPr="00666B28">
        <w:rPr>
          <w:rFonts w:ascii="Times New Roman" w:hAnsi="Times New Roman" w:cs="Times New Roman"/>
          <w:sz w:val="24"/>
          <w:szCs w:val="24"/>
          <w:shd w:val="clear" w:color="auto" w:fill="FFFFFF"/>
        </w:rPr>
        <w:t xml:space="preserve"> https://e-journal.unair.ac.id/IMHSJ/article/download/29009/17239 diakses (14 desember 2022)</w:t>
      </w:r>
    </w:p>
    <w:p w14:paraId="2A75FCAE"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NW Rikayani. (2020). No Title. </w:t>
      </w:r>
      <w:r w:rsidRPr="00666B28">
        <w:rPr>
          <w:rFonts w:ascii="Times New Roman" w:hAnsi="Times New Roman" w:cs="Times New Roman"/>
          <w:i/>
          <w:iCs/>
          <w:noProof/>
          <w:sz w:val="24"/>
          <w:szCs w:val="24"/>
        </w:rPr>
        <w:t>Gambaran Upaya Remaja Putri Dalam Mengatasi Dismenore Primer Di SMA Negeri 1 Penebel Tabanan Tahun 2020</w:t>
      </w:r>
      <w:r w:rsidRPr="00666B28">
        <w:rPr>
          <w:rFonts w:ascii="Times New Roman" w:hAnsi="Times New Roman" w:cs="Times New Roman"/>
          <w:noProof/>
          <w:sz w:val="24"/>
          <w:szCs w:val="24"/>
        </w:rPr>
        <w:t>.</w:t>
      </w:r>
      <w:r w:rsidRPr="00666B28">
        <w:rPr>
          <w:rFonts w:ascii="Times New Roman" w:hAnsi="Times New Roman" w:cs="Times New Roman"/>
          <w:sz w:val="24"/>
          <w:szCs w:val="24"/>
          <w:shd w:val="clear" w:color="auto" w:fill="FFFFFF"/>
        </w:rPr>
        <w:t xml:space="preserve"> repository.poltekkes-denpasar.ac.id/4945 diakses (14 desember 2022)</w:t>
      </w:r>
    </w:p>
    <w:p w14:paraId="0B6B6439"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Prayuni, E. D., Imandiri, A., &amp; Adianti, M. (2019). Therapy for Irregular Menstruation With Acupunture and Herbal Pegagan (Centella Asiatica (L.)). </w:t>
      </w:r>
      <w:r w:rsidRPr="00666B28">
        <w:rPr>
          <w:rFonts w:ascii="Times New Roman" w:hAnsi="Times New Roman" w:cs="Times New Roman"/>
          <w:i/>
          <w:iCs/>
          <w:noProof/>
          <w:sz w:val="24"/>
          <w:szCs w:val="24"/>
        </w:rPr>
        <w:t>Journal Of Vocational Health Studies</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2</w:t>
      </w:r>
      <w:r w:rsidRPr="00666B28">
        <w:rPr>
          <w:rFonts w:ascii="Times New Roman" w:hAnsi="Times New Roman" w:cs="Times New Roman"/>
          <w:noProof/>
          <w:sz w:val="24"/>
          <w:szCs w:val="24"/>
        </w:rPr>
        <w:t>(2), 86. https://doi.org/10.20473/jvhs.v2.i2.2018.86-91 diakses (14 desember 2022)</w:t>
      </w:r>
    </w:p>
    <w:p w14:paraId="31F09D59"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R Ulfa - AL-Fathonah. (2021). </w:t>
      </w:r>
      <w:r w:rsidRPr="00666B28">
        <w:rPr>
          <w:rFonts w:ascii="Times New Roman" w:hAnsi="Times New Roman" w:cs="Times New Roman"/>
          <w:i/>
          <w:iCs/>
          <w:noProof/>
          <w:sz w:val="24"/>
          <w:szCs w:val="24"/>
        </w:rPr>
        <w:t>Metode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5"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(14 desember 2022)</w:t>
      </w:r>
    </w:p>
    <w:p w14:paraId="76D13379"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Rahmadhani, L. S. (2019). </w:t>
      </w:r>
      <w:r w:rsidRPr="00666B28">
        <w:rPr>
          <w:rFonts w:ascii="Times New Roman" w:hAnsi="Times New Roman" w:cs="Times New Roman"/>
          <w:i/>
          <w:iCs/>
          <w:noProof/>
          <w:sz w:val="24"/>
          <w:szCs w:val="24"/>
        </w:rPr>
        <w:t>Hubungan Status Gizi Dengan Kejadian Dismenore Pada Remaja Putri Di SMA MTA Surakarta</w:t>
      </w:r>
      <w:r w:rsidRPr="00666B28">
        <w:rPr>
          <w:rFonts w:ascii="Times New Roman" w:hAnsi="Times New Roman" w:cs="Times New Roman"/>
          <w:noProof/>
          <w:sz w:val="24"/>
          <w:szCs w:val="24"/>
        </w:rPr>
        <w:t xml:space="preserve">. </w:t>
      </w:r>
      <w:r w:rsidRPr="00666B28">
        <w:rPr>
          <w:rFonts w:ascii="Times New Roman" w:hAnsi="Times New Roman" w:cs="Times New Roman"/>
          <w:noProof/>
          <w:sz w:val="24"/>
          <w:szCs w:val="24"/>
        </w:rPr>
        <w:t xml:space="preserve">8–14. </w:t>
      </w:r>
      <w:r w:rsidRPr="00666B28">
        <w:rPr>
          <w:rFonts w:ascii="Times New Roman" w:hAnsi="Times New Roman" w:cs="Times New Roman"/>
          <w:sz w:val="24"/>
          <w:szCs w:val="24"/>
          <w:shd w:val="clear" w:color="auto" w:fill="FFFFFF"/>
        </w:rPr>
        <w:t>https://jurnal.stikesmus.ac.id/index.php/JKebIn/article/view/23 diakses (14 desember 2022)</w:t>
      </w:r>
    </w:p>
    <w:p w14:paraId="52B0A87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Rahmadhani, L. S., &amp; Widayati, R. S. (2019). Hubungan Status Gizi Dengan Kejadian Dismenorea Pada Remaja Putri Di Sma Mta Surakarta. </w:t>
      </w:r>
      <w:r w:rsidRPr="00666B28">
        <w:rPr>
          <w:rFonts w:ascii="Times New Roman" w:hAnsi="Times New Roman" w:cs="Times New Roman"/>
          <w:i/>
          <w:iCs/>
          <w:noProof/>
          <w:sz w:val="24"/>
          <w:szCs w:val="24"/>
        </w:rPr>
        <w:t>Jurnal Kebidanan Indonesia</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7</w:t>
      </w:r>
      <w:r w:rsidRPr="00666B28">
        <w:rPr>
          <w:rFonts w:ascii="Times New Roman" w:hAnsi="Times New Roman" w:cs="Times New Roman"/>
          <w:noProof/>
          <w:sz w:val="24"/>
          <w:szCs w:val="24"/>
        </w:rPr>
        <w:t>(2), 8–14. https://doi.org/10.36419/jkebin.v7i2.23 diakses (15 desember 2022)</w:t>
      </w:r>
    </w:p>
    <w:p w14:paraId="5E3C7CE1"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Rahmadhayanti, E., &amp; Rohmin, A. (2019). Dismenorhea Primer Pada Remaja Putri Kelas XI SMA Negeri 15 Palembang. </w:t>
      </w:r>
      <w:r w:rsidRPr="00666B28">
        <w:rPr>
          <w:rFonts w:ascii="Times New Roman" w:hAnsi="Times New Roman" w:cs="Times New Roman"/>
          <w:i/>
          <w:iCs/>
          <w:noProof/>
          <w:sz w:val="24"/>
          <w:szCs w:val="24"/>
        </w:rPr>
        <w:t>Jurnal Kesehatan</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VII</w:t>
      </w:r>
      <w:r w:rsidRPr="00666B28">
        <w:rPr>
          <w:rFonts w:ascii="Times New Roman" w:hAnsi="Times New Roman" w:cs="Times New Roman"/>
          <w:noProof/>
          <w:sz w:val="24"/>
          <w:szCs w:val="24"/>
        </w:rPr>
        <w:t>(2), 255–259.</w:t>
      </w:r>
      <w:r w:rsidRPr="00666B28">
        <w:rPr>
          <w:rFonts w:ascii="Times New Roman" w:hAnsi="Times New Roman" w:cs="Times New Roman"/>
          <w:sz w:val="24"/>
          <w:szCs w:val="24"/>
        </w:rPr>
        <w:t xml:space="preserve"> </w:t>
      </w:r>
      <w:hyperlink r:id="rId16"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(18 desember 2022)</w:t>
      </w:r>
    </w:p>
    <w:p w14:paraId="518FA9CA"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Sulistyiorini. (2017). </w:t>
      </w:r>
      <w:r w:rsidRPr="00666B28">
        <w:rPr>
          <w:rFonts w:ascii="Times New Roman" w:hAnsi="Times New Roman" w:cs="Times New Roman"/>
          <w:i/>
          <w:iCs/>
          <w:noProof/>
          <w:sz w:val="24"/>
          <w:szCs w:val="24"/>
        </w:rPr>
        <w:t>Dismenore Di Dunia</w:t>
      </w:r>
      <w:r w:rsidRPr="00666B28">
        <w:rPr>
          <w:rFonts w:ascii="Times New Roman" w:hAnsi="Times New Roman" w:cs="Times New Roman"/>
          <w:noProof/>
          <w:sz w:val="24"/>
          <w:szCs w:val="24"/>
        </w:rPr>
        <w:t>.</w:t>
      </w:r>
      <w:r w:rsidRPr="00666B28">
        <w:rPr>
          <w:rFonts w:ascii="Times New Roman" w:hAnsi="Times New Roman" w:cs="Times New Roman"/>
          <w:sz w:val="24"/>
          <w:szCs w:val="24"/>
          <w:shd w:val="clear" w:color="auto" w:fill="FFFFFF"/>
        </w:rPr>
        <w:t xml:space="preserve"> journal.unair.ac.id/IMHSJ/article/download/29009/17239 diakses (2 januari 2023)</w:t>
      </w:r>
    </w:p>
    <w:p w14:paraId="0F71935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Uche et al. (2021). hub pola makan dg dismenore. </w:t>
      </w:r>
      <w:r w:rsidRPr="00666B28">
        <w:rPr>
          <w:rFonts w:ascii="Times New Roman" w:hAnsi="Times New Roman" w:cs="Times New Roman"/>
          <w:i/>
          <w:iCs/>
          <w:noProof/>
          <w:sz w:val="24"/>
          <w:szCs w:val="24"/>
        </w:rPr>
        <w:t>Kebidanan</w:t>
      </w:r>
      <w:r w:rsidRPr="00666B28">
        <w:rPr>
          <w:rFonts w:ascii="Times New Roman" w:hAnsi="Times New Roman" w:cs="Times New Roman"/>
          <w:noProof/>
          <w:sz w:val="24"/>
          <w:szCs w:val="24"/>
        </w:rPr>
        <w:t xml:space="preserve">. </w:t>
      </w:r>
      <w:r w:rsidRPr="00666B28">
        <w:rPr>
          <w:rFonts w:ascii="Times New Roman" w:hAnsi="Times New Roman" w:cs="Times New Roman"/>
          <w:sz w:val="24"/>
          <w:szCs w:val="24"/>
          <w:shd w:val="clear" w:color="auto" w:fill="FFFFFF"/>
        </w:rPr>
        <w:t>https://e-journal.unair.ac.id/IMHSJ/article/download/29009/17239 diakses (4 januari 2023)</w:t>
      </w:r>
    </w:p>
    <w:p w14:paraId="132EF642"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WHO. (2018). </w:t>
      </w:r>
      <w:r w:rsidRPr="00666B28">
        <w:rPr>
          <w:rFonts w:ascii="Times New Roman" w:hAnsi="Times New Roman" w:cs="Times New Roman"/>
          <w:i/>
          <w:iCs/>
          <w:noProof/>
          <w:sz w:val="24"/>
          <w:szCs w:val="24"/>
        </w:rPr>
        <w:t>Klarifikasi Pengukuran IMT</w:t>
      </w:r>
      <w:r w:rsidRPr="00666B28">
        <w:rPr>
          <w:rFonts w:ascii="Times New Roman" w:hAnsi="Times New Roman" w:cs="Times New Roman"/>
          <w:noProof/>
          <w:sz w:val="24"/>
          <w:szCs w:val="24"/>
        </w:rPr>
        <w:t xml:space="preserve">. </w:t>
      </w:r>
      <w:r w:rsidRPr="00666B28">
        <w:rPr>
          <w:rFonts w:ascii="Times New Roman" w:hAnsi="Times New Roman" w:cs="Times New Roman"/>
          <w:sz w:val="24"/>
          <w:szCs w:val="24"/>
          <w:shd w:val="clear" w:color="auto" w:fill="FFFFFF"/>
        </w:rPr>
        <w:t>https://e-journal.unair.ac.id/IMHSJ/article/download/29009/17239 diakses (6 januari 2023)</w:t>
      </w:r>
    </w:p>
    <w:p w14:paraId="0BAA008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Widyanthi, N. M., Resiyanthi, N. K. A., &amp; Prihatiningsih, D. (2021). Gambaran Penanganan Dismenorea Secara Non Farmakologi Pada Remaja Kelas X Di Sma Dwijendra Denpasar. </w:t>
      </w:r>
      <w:r w:rsidRPr="00666B28">
        <w:rPr>
          <w:rFonts w:ascii="Times New Roman" w:hAnsi="Times New Roman" w:cs="Times New Roman"/>
          <w:i/>
          <w:iCs/>
          <w:noProof/>
          <w:sz w:val="24"/>
          <w:szCs w:val="24"/>
        </w:rPr>
        <w:t>Jurnal Inovasi Penelitian</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2</w:t>
      </w:r>
      <w:r w:rsidRPr="00666B28">
        <w:rPr>
          <w:rFonts w:ascii="Times New Roman" w:hAnsi="Times New Roman" w:cs="Times New Roman"/>
          <w:noProof/>
          <w:sz w:val="24"/>
          <w:szCs w:val="24"/>
        </w:rPr>
        <w:t>(6), 1745–1756.</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https://scholar.google.com/scholar?hl=id&amp;as_sdt=0%2C5&amp;q=Hubungan+Statu</w:t>
      </w:r>
      <w:r w:rsidRPr="00666B28">
        <w:rPr>
          <w:rFonts w:ascii="Times New Roman" w:hAnsi="Times New Roman" w:cs="Times New Roman"/>
          <w:noProof/>
          <w:sz w:val="24"/>
          <w:szCs w:val="24"/>
        </w:rPr>
        <w:lastRenderedPageBreak/>
        <w:t>s+Gizi+Dan+Pola+Makan+Dengan+Kejadian+Dismenore+di+SMA&amp;btnG= diakses (10 januari 2023)</w:t>
      </w:r>
    </w:p>
    <w:p w14:paraId="13E3A1AD"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Wulandari, I. A. (2021). </w:t>
      </w:r>
      <w:r w:rsidRPr="00666B28">
        <w:rPr>
          <w:rFonts w:ascii="Times New Roman" w:hAnsi="Times New Roman" w:cs="Times New Roman"/>
          <w:i/>
          <w:iCs/>
          <w:noProof/>
          <w:sz w:val="24"/>
          <w:szCs w:val="24"/>
        </w:rPr>
        <w:t>Hubungan Status Gizi Dengan Siklus Menstruasi Pada Remaja Putri Di Pondok Pesantren Mizanul ‘ Ulum Sanrobone Kabupaten Takalar Tahun 2021</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5</w:t>
      </w:r>
      <w:r w:rsidRPr="00666B28">
        <w:rPr>
          <w:rFonts w:ascii="Times New Roman" w:hAnsi="Times New Roman" w:cs="Times New Roman"/>
          <w:noProof/>
          <w:sz w:val="24"/>
          <w:szCs w:val="24"/>
        </w:rPr>
        <w:t>(1), 55–60.</w:t>
      </w:r>
      <w:r w:rsidRPr="00666B28">
        <w:rPr>
          <w:rFonts w:ascii="Times New Roman" w:hAnsi="Times New Roman" w:cs="Times New Roman"/>
          <w:sz w:val="24"/>
          <w:szCs w:val="24"/>
          <w:shd w:val="clear" w:color="auto" w:fill="FFFFFF"/>
        </w:rPr>
        <w:t xml:space="preserve"> https://e-journal.unair.ac.id/AMNT/article/view/7351 diakses ( 12 januari 2023)</w:t>
      </w:r>
    </w:p>
    <w:p w14:paraId="1EBE20C6" w14:textId="77777777" w:rsidR="00576FEE" w:rsidRPr="00666B28" w:rsidRDefault="00576FEE" w:rsidP="002A08AF">
      <w:pPr>
        <w:widowControl w:val="0"/>
        <w:autoSpaceDE w:val="0"/>
        <w:autoSpaceDN w:val="0"/>
        <w:adjustRightInd w:val="0"/>
        <w:spacing w:after="0" w:line="276" w:lineRule="auto"/>
        <w:rPr>
          <w:rFonts w:ascii="Times New Roman" w:hAnsi="Times New Roman" w:cs="Times New Roman"/>
          <w:noProof/>
          <w:sz w:val="24"/>
          <w:szCs w:val="24"/>
        </w:rPr>
      </w:pPr>
      <w:r w:rsidRPr="00666B28">
        <w:rPr>
          <w:rFonts w:ascii="Times New Roman" w:hAnsi="Times New Roman" w:cs="Times New Roman"/>
          <w:noProof/>
          <w:sz w:val="24"/>
          <w:szCs w:val="24"/>
        </w:rPr>
        <w:t>Mukhoirotin,S.kep.,Ns.,M.Kep.(2019) Dismenore.,Dialektika.,Jl. Kotagede Yogjakarta.</w:t>
      </w:r>
    </w:p>
    <w:p w14:paraId="7EFC04DF" w14:textId="77777777" w:rsidR="00576FEE" w:rsidRPr="00666B28" w:rsidRDefault="00576FEE" w:rsidP="002A08AF">
      <w:pPr>
        <w:widowControl w:val="0"/>
        <w:autoSpaceDE w:val="0"/>
        <w:autoSpaceDN w:val="0"/>
        <w:adjustRightInd w:val="0"/>
        <w:spacing w:after="0" w:line="276" w:lineRule="auto"/>
        <w:rPr>
          <w:rFonts w:ascii="Times New Roman" w:hAnsi="Times New Roman" w:cs="Times New Roman"/>
          <w:noProof/>
          <w:sz w:val="24"/>
          <w:szCs w:val="24"/>
        </w:rPr>
      </w:pPr>
      <w:r w:rsidRPr="00666B28">
        <w:rPr>
          <w:rFonts w:ascii="Times New Roman" w:hAnsi="Times New Roman" w:cs="Times New Roman"/>
          <w:noProof/>
          <w:sz w:val="24"/>
          <w:szCs w:val="24"/>
        </w:rPr>
        <w:t>Rusmini,S.Kep,Ns.,M.H(2021) Kespro&amp;KB.,Jl.Paleman.,Rejonawangin.,Yogjakarta.</w:t>
      </w:r>
    </w:p>
    <w:p w14:paraId="6669A841" w14:textId="2553E104" w:rsidR="002D3A16" w:rsidRPr="002D3A16" w:rsidRDefault="00576FEE" w:rsidP="002A08AF">
      <w:pPr>
        <w:widowControl w:val="0"/>
        <w:autoSpaceDE w:val="0"/>
        <w:autoSpaceDN w:val="0"/>
        <w:adjustRightInd w:val="0"/>
        <w:spacing w:after="0" w:line="276" w:lineRule="auto"/>
        <w:jc w:val="both"/>
        <w:rPr>
          <w:rFonts w:ascii="Times New Roman" w:hAnsi="Times New Roman" w:cs="Times New Roman"/>
          <w:b/>
          <w:bCs/>
        </w:rPr>
      </w:pPr>
      <w:r w:rsidRPr="00666B28">
        <w:rPr>
          <w:rFonts w:ascii="Times New Roman" w:hAnsi="Times New Roman" w:cs="Times New Roman"/>
          <w:sz w:val="24"/>
          <w:szCs w:val="24"/>
        </w:rPr>
        <w:fldChar w:fldCharType="end"/>
      </w:r>
    </w:p>
    <w:sectPr w:rsidR="002D3A16" w:rsidRPr="002D3A16" w:rsidSect="00E60C8B">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FB53E" w14:textId="77777777" w:rsidR="00E60C8B" w:rsidRDefault="00E60C8B" w:rsidP="00CE18CD">
      <w:pPr>
        <w:spacing w:after="0" w:line="240" w:lineRule="auto"/>
      </w:pPr>
      <w:r>
        <w:separator/>
      </w:r>
    </w:p>
  </w:endnote>
  <w:endnote w:type="continuationSeparator" w:id="0">
    <w:p w14:paraId="0EB4C5DC" w14:textId="77777777" w:rsidR="00E60C8B" w:rsidRDefault="00E60C8B" w:rsidP="00CE1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355A7" w14:textId="77777777" w:rsidR="00E60C8B" w:rsidRDefault="00E60C8B" w:rsidP="00CE18CD">
      <w:pPr>
        <w:spacing w:after="0" w:line="240" w:lineRule="auto"/>
      </w:pPr>
      <w:r>
        <w:separator/>
      </w:r>
    </w:p>
  </w:footnote>
  <w:footnote w:type="continuationSeparator" w:id="0">
    <w:p w14:paraId="269A7FBD" w14:textId="77777777" w:rsidR="00E60C8B" w:rsidRDefault="00E60C8B" w:rsidP="00CE18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D3253"/>
    <w:multiLevelType w:val="hybridMultilevel"/>
    <w:tmpl w:val="EDCC2E9E"/>
    <w:lvl w:ilvl="0" w:tplc="04090019">
      <w:start w:val="1"/>
      <w:numFmt w:val="lowerLetter"/>
      <w:lvlText w:val="%1."/>
      <w:lvlJc w:val="left"/>
      <w:pPr>
        <w:ind w:left="1800" w:hanging="360"/>
      </w:pPr>
    </w:lvl>
    <w:lvl w:ilvl="1" w:tplc="C29EC8FE">
      <w:start w:val="1"/>
      <w:numFmt w:val="upp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6D44CD2"/>
    <w:multiLevelType w:val="hybridMultilevel"/>
    <w:tmpl w:val="C0B42E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079BB"/>
    <w:multiLevelType w:val="multilevel"/>
    <w:tmpl w:val="847CF508"/>
    <w:lvl w:ilvl="0">
      <w:start w:val="1"/>
      <w:numFmt w:val="decimal"/>
      <w:lvlText w:val="%1."/>
      <w:lvlJc w:val="left"/>
      <w:pPr>
        <w:ind w:left="1440" w:hanging="360"/>
      </w:pPr>
    </w:lvl>
    <w:lvl w:ilvl="1">
      <w:start w:val="3"/>
      <w:numFmt w:val="decimal"/>
      <w:isLgl/>
      <w:lvlText w:val="%1.%2"/>
      <w:lvlJc w:val="left"/>
      <w:pPr>
        <w:ind w:left="1830" w:hanging="540"/>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43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3990" w:hanging="1440"/>
      </w:pPr>
      <w:rPr>
        <w:rFonts w:hint="default"/>
      </w:rPr>
    </w:lvl>
    <w:lvl w:ilvl="8">
      <w:start w:val="1"/>
      <w:numFmt w:val="decimal"/>
      <w:isLgl/>
      <w:lvlText w:val="%1.%2.%3.%4.%5.%6.%7.%8.%9"/>
      <w:lvlJc w:val="left"/>
      <w:pPr>
        <w:ind w:left="4200" w:hanging="1440"/>
      </w:pPr>
      <w:rPr>
        <w:rFonts w:hint="default"/>
      </w:rPr>
    </w:lvl>
  </w:abstractNum>
  <w:abstractNum w:abstractNumId="3" w15:restartNumberingAfterBreak="0">
    <w:nsid w:val="50190EB6"/>
    <w:multiLevelType w:val="hybridMultilevel"/>
    <w:tmpl w:val="4684A024"/>
    <w:lvl w:ilvl="0" w:tplc="259AEB9A">
      <w:start w:val="1"/>
      <w:numFmt w:val="decimal"/>
      <w:lvlText w:val="%1."/>
      <w:lvlJc w:val="right"/>
      <w:pPr>
        <w:ind w:left="1440" w:hanging="360"/>
      </w:pPr>
      <w:rPr>
        <w:rFonts w:ascii="Times New Roman" w:eastAsiaTheme="minorHAns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40178D3"/>
    <w:multiLevelType w:val="hybridMultilevel"/>
    <w:tmpl w:val="29E819E8"/>
    <w:lvl w:ilvl="0" w:tplc="433007B0">
      <w:start w:val="1"/>
      <w:numFmt w:val="low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7E34D5F"/>
    <w:multiLevelType w:val="hybridMultilevel"/>
    <w:tmpl w:val="1098FCE4"/>
    <w:lvl w:ilvl="0" w:tplc="1D0818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7A362F5C"/>
    <w:multiLevelType w:val="hybridMultilevel"/>
    <w:tmpl w:val="99107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035752">
    <w:abstractNumId w:val="2"/>
  </w:num>
  <w:num w:numId="2" w16cid:durableId="405539273">
    <w:abstractNumId w:val="5"/>
  </w:num>
  <w:num w:numId="3" w16cid:durableId="415245104">
    <w:abstractNumId w:val="0"/>
  </w:num>
  <w:num w:numId="4" w16cid:durableId="1199245772">
    <w:abstractNumId w:val="4"/>
  </w:num>
  <w:num w:numId="5" w16cid:durableId="290285258">
    <w:abstractNumId w:val="3"/>
  </w:num>
  <w:num w:numId="6" w16cid:durableId="1176722636">
    <w:abstractNumId w:val="6"/>
  </w:num>
  <w:num w:numId="7" w16cid:durableId="1557281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A5E"/>
    <w:rsid w:val="00032D65"/>
    <w:rsid w:val="00037EA0"/>
    <w:rsid w:val="000653A5"/>
    <w:rsid w:val="00071641"/>
    <w:rsid w:val="000D3FD8"/>
    <w:rsid w:val="000D5680"/>
    <w:rsid w:val="000E52EE"/>
    <w:rsid w:val="00150A23"/>
    <w:rsid w:val="00155197"/>
    <w:rsid w:val="001A3383"/>
    <w:rsid w:val="001B004E"/>
    <w:rsid w:val="002041EB"/>
    <w:rsid w:val="00232DC6"/>
    <w:rsid w:val="002A08AF"/>
    <w:rsid w:val="002D3A16"/>
    <w:rsid w:val="003E26F4"/>
    <w:rsid w:val="003F0790"/>
    <w:rsid w:val="0044232E"/>
    <w:rsid w:val="00447944"/>
    <w:rsid w:val="004A4F25"/>
    <w:rsid w:val="004C6735"/>
    <w:rsid w:val="00556796"/>
    <w:rsid w:val="00576FEE"/>
    <w:rsid w:val="00592532"/>
    <w:rsid w:val="005A184E"/>
    <w:rsid w:val="005B3704"/>
    <w:rsid w:val="005C19E9"/>
    <w:rsid w:val="005D276D"/>
    <w:rsid w:val="005F6058"/>
    <w:rsid w:val="00662BF3"/>
    <w:rsid w:val="006E11E5"/>
    <w:rsid w:val="0086560A"/>
    <w:rsid w:val="0086596D"/>
    <w:rsid w:val="00866EFF"/>
    <w:rsid w:val="008E097B"/>
    <w:rsid w:val="00901D9E"/>
    <w:rsid w:val="00971E30"/>
    <w:rsid w:val="00990B62"/>
    <w:rsid w:val="009E41CE"/>
    <w:rsid w:val="00A35CA2"/>
    <w:rsid w:val="00A46A5E"/>
    <w:rsid w:val="00A92438"/>
    <w:rsid w:val="00A94345"/>
    <w:rsid w:val="00AA3B30"/>
    <w:rsid w:val="00AB3224"/>
    <w:rsid w:val="00AE67DF"/>
    <w:rsid w:val="00B433C9"/>
    <w:rsid w:val="00BD0B9A"/>
    <w:rsid w:val="00CE18CD"/>
    <w:rsid w:val="00CE7A57"/>
    <w:rsid w:val="00D35429"/>
    <w:rsid w:val="00D65650"/>
    <w:rsid w:val="00D71805"/>
    <w:rsid w:val="00D74757"/>
    <w:rsid w:val="00D900C6"/>
    <w:rsid w:val="00DB30E9"/>
    <w:rsid w:val="00E60C8B"/>
    <w:rsid w:val="00EF11D0"/>
    <w:rsid w:val="00F2704B"/>
    <w:rsid w:val="00F31820"/>
    <w:rsid w:val="00F44413"/>
    <w:rsid w:val="00F719CD"/>
    <w:rsid w:val="00F72824"/>
    <w:rsid w:val="00FB7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02689"/>
  <w15:chartTrackingRefBased/>
  <w15:docId w15:val="{8E7978E9-841F-4A4B-AF1E-DD13B645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2EE"/>
  </w:style>
  <w:style w:type="paragraph" w:styleId="Heading1">
    <w:name w:val="heading 1"/>
    <w:basedOn w:val="selectable-text"/>
    <w:next w:val="Normal"/>
    <w:link w:val="Heading1Char"/>
    <w:uiPriority w:val="9"/>
    <w:qFormat/>
    <w:rsid w:val="00592532"/>
    <w:pPr>
      <w:ind w:left="1080"/>
      <w:jc w:val="center"/>
      <w:outlineLvl w:val="0"/>
    </w:pPr>
    <w:rPr>
      <w:b/>
      <w:bCs/>
    </w:rPr>
  </w:style>
  <w:style w:type="paragraph" w:styleId="Heading3">
    <w:name w:val="heading 3"/>
    <w:basedOn w:val="selectable-text"/>
    <w:next w:val="Normal"/>
    <w:link w:val="Heading3Char"/>
    <w:uiPriority w:val="9"/>
    <w:unhideWhenUsed/>
    <w:qFormat/>
    <w:rsid w:val="00592532"/>
    <w:pPr>
      <w:spacing w:line="360" w:lineRule="auto"/>
      <w:ind w:left="1080"/>
      <w:jc w:val="both"/>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EE"/>
    <w:rPr>
      <w:color w:val="0563C1" w:themeColor="hyperlink"/>
      <w:u w:val="single"/>
    </w:rPr>
  </w:style>
  <w:style w:type="character" w:styleId="UnresolvedMention">
    <w:name w:val="Unresolved Mention"/>
    <w:basedOn w:val="DefaultParagraphFont"/>
    <w:uiPriority w:val="99"/>
    <w:semiHidden/>
    <w:unhideWhenUsed/>
    <w:rsid w:val="000E52EE"/>
    <w:rPr>
      <w:color w:val="605E5C"/>
      <w:shd w:val="clear" w:color="auto" w:fill="E1DFDD"/>
    </w:rPr>
  </w:style>
  <w:style w:type="character" w:styleId="Strong">
    <w:name w:val="Strong"/>
    <w:basedOn w:val="DefaultParagraphFont"/>
    <w:uiPriority w:val="22"/>
    <w:qFormat/>
    <w:rsid w:val="000E52EE"/>
    <w:rPr>
      <w:b/>
      <w:bCs/>
    </w:rPr>
  </w:style>
  <w:style w:type="character" w:customStyle="1" w:styleId="ts-alignment-element">
    <w:name w:val="ts-alignment-element"/>
    <w:basedOn w:val="DefaultParagraphFont"/>
    <w:rsid w:val="000E52EE"/>
  </w:style>
  <w:style w:type="paragraph" w:styleId="ListParagraph">
    <w:name w:val="List Paragraph"/>
    <w:basedOn w:val="Normal"/>
    <w:uiPriority w:val="34"/>
    <w:qFormat/>
    <w:rsid w:val="0086596D"/>
    <w:pPr>
      <w:ind w:left="720"/>
      <w:contextualSpacing/>
    </w:pPr>
  </w:style>
  <w:style w:type="paragraph" w:customStyle="1" w:styleId="selectable-text">
    <w:name w:val="selectable-text"/>
    <w:basedOn w:val="Normal"/>
    <w:rsid w:val="008659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92532"/>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rsid w:val="00592532"/>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CE18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8CD"/>
  </w:style>
  <w:style w:type="paragraph" w:styleId="Footer">
    <w:name w:val="footer"/>
    <w:basedOn w:val="Normal"/>
    <w:link w:val="FooterChar"/>
    <w:uiPriority w:val="99"/>
    <w:unhideWhenUsed/>
    <w:rsid w:val="00CE18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8CD"/>
  </w:style>
  <w:style w:type="table" w:styleId="TableGrid">
    <w:name w:val="Table Grid"/>
    <w:basedOn w:val="TableNormal"/>
    <w:uiPriority w:val="39"/>
    <w:rsid w:val="00990B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160566">
      <w:bodyDiv w:val="1"/>
      <w:marLeft w:val="0"/>
      <w:marRight w:val="0"/>
      <w:marTop w:val="0"/>
      <w:marBottom w:val="0"/>
      <w:divBdr>
        <w:top w:val="none" w:sz="0" w:space="0" w:color="auto"/>
        <w:left w:val="none" w:sz="0" w:space="0" w:color="auto"/>
        <w:bottom w:val="none" w:sz="0" w:space="0" w:color="auto"/>
        <w:right w:val="none" w:sz="0" w:space="0" w:color="auto"/>
      </w:divBdr>
      <w:divsChild>
        <w:div w:id="78142505">
          <w:marLeft w:val="0"/>
          <w:marRight w:val="0"/>
          <w:marTop w:val="0"/>
          <w:marBottom w:val="0"/>
          <w:divBdr>
            <w:top w:val="none" w:sz="0" w:space="0" w:color="auto"/>
            <w:left w:val="none" w:sz="0" w:space="0" w:color="auto"/>
            <w:bottom w:val="none" w:sz="0" w:space="0" w:color="auto"/>
            <w:right w:val="none" w:sz="0" w:space="0" w:color="auto"/>
          </w:divBdr>
          <w:divsChild>
            <w:div w:id="1260219363">
              <w:marLeft w:val="0"/>
              <w:marRight w:val="0"/>
              <w:marTop w:val="0"/>
              <w:marBottom w:val="0"/>
              <w:divBdr>
                <w:top w:val="none" w:sz="0" w:space="0" w:color="auto"/>
                <w:left w:val="none" w:sz="0" w:space="0" w:color="auto"/>
                <w:bottom w:val="none" w:sz="0" w:space="0" w:color="auto"/>
                <w:right w:val="none" w:sz="0" w:space="0" w:color="auto"/>
              </w:divBdr>
              <w:divsChild>
                <w:div w:id="18049240">
                  <w:marLeft w:val="0"/>
                  <w:marRight w:val="0"/>
                  <w:marTop w:val="0"/>
                  <w:marBottom w:val="0"/>
                  <w:divBdr>
                    <w:top w:val="none" w:sz="0" w:space="0" w:color="auto"/>
                    <w:left w:val="none" w:sz="0" w:space="0" w:color="auto"/>
                    <w:bottom w:val="none" w:sz="0" w:space="0" w:color="auto"/>
                    <w:right w:val="none" w:sz="0" w:space="0" w:color="auto"/>
                  </w:divBdr>
                  <w:divsChild>
                    <w:div w:id="1912499024">
                      <w:marLeft w:val="0"/>
                      <w:marRight w:val="0"/>
                      <w:marTop w:val="0"/>
                      <w:marBottom w:val="0"/>
                      <w:divBdr>
                        <w:top w:val="none" w:sz="0" w:space="0" w:color="auto"/>
                        <w:left w:val="none" w:sz="0" w:space="0" w:color="auto"/>
                        <w:bottom w:val="none" w:sz="0" w:space="0" w:color="auto"/>
                        <w:right w:val="none" w:sz="0" w:space="0" w:color="auto"/>
                      </w:divBdr>
                      <w:divsChild>
                        <w:div w:id="1304430622">
                          <w:marLeft w:val="0"/>
                          <w:marRight w:val="0"/>
                          <w:marTop w:val="0"/>
                          <w:marBottom w:val="0"/>
                          <w:divBdr>
                            <w:top w:val="none" w:sz="0" w:space="0" w:color="auto"/>
                            <w:left w:val="none" w:sz="0" w:space="0" w:color="auto"/>
                            <w:bottom w:val="none" w:sz="0" w:space="0" w:color="auto"/>
                            <w:right w:val="none" w:sz="0" w:space="0" w:color="auto"/>
                          </w:divBdr>
                          <w:divsChild>
                            <w:div w:id="1952591110">
                              <w:marLeft w:val="0"/>
                              <w:marRight w:val="0"/>
                              <w:marTop w:val="0"/>
                              <w:marBottom w:val="0"/>
                              <w:divBdr>
                                <w:top w:val="none" w:sz="0" w:space="0" w:color="auto"/>
                                <w:left w:val="none" w:sz="0" w:space="0" w:color="auto"/>
                                <w:bottom w:val="none" w:sz="0" w:space="0" w:color="auto"/>
                                <w:right w:val="none" w:sz="0" w:space="0" w:color="auto"/>
                              </w:divBdr>
                              <w:divsChild>
                                <w:div w:id="1640918133">
                                  <w:marLeft w:val="0"/>
                                  <w:marRight w:val="0"/>
                                  <w:marTop w:val="0"/>
                                  <w:marBottom w:val="0"/>
                                  <w:divBdr>
                                    <w:top w:val="none" w:sz="0" w:space="0" w:color="auto"/>
                                    <w:left w:val="none" w:sz="0" w:space="0" w:color="auto"/>
                                    <w:bottom w:val="none" w:sz="0" w:space="0" w:color="auto"/>
                                    <w:right w:val="none" w:sz="0" w:space="0" w:color="auto"/>
                                  </w:divBdr>
                                  <w:divsChild>
                                    <w:div w:id="762727141">
                                      <w:marLeft w:val="0"/>
                                      <w:marRight w:val="0"/>
                                      <w:marTop w:val="0"/>
                                      <w:marBottom w:val="0"/>
                                      <w:divBdr>
                                        <w:top w:val="none" w:sz="0" w:space="0" w:color="auto"/>
                                        <w:left w:val="none" w:sz="0" w:space="0" w:color="auto"/>
                                        <w:bottom w:val="none" w:sz="0" w:space="0" w:color="auto"/>
                                        <w:right w:val="none" w:sz="0" w:space="0" w:color="auto"/>
                                      </w:divBdr>
                                      <w:divsChild>
                                        <w:div w:id="1443526662">
                                          <w:marLeft w:val="0"/>
                                          <w:marRight w:val="0"/>
                                          <w:marTop w:val="0"/>
                                          <w:marBottom w:val="0"/>
                                          <w:divBdr>
                                            <w:top w:val="none" w:sz="0" w:space="0" w:color="auto"/>
                                            <w:left w:val="none" w:sz="0" w:space="0" w:color="auto"/>
                                            <w:bottom w:val="none" w:sz="0" w:space="0" w:color="auto"/>
                                            <w:right w:val="none" w:sz="0" w:space="0" w:color="auto"/>
                                          </w:divBdr>
                                          <w:divsChild>
                                            <w:div w:id="144901453">
                                              <w:marLeft w:val="0"/>
                                              <w:marRight w:val="0"/>
                                              <w:marTop w:val="0"/>
                                              <w:marBottom w:val="0"/>
                                              <w:divBdr>
                                                <w:top w:val="none" w:sz="0" w:space="0" w:color="auto"/>
                                                <w:left w:val="none" w:sz="0" w:space="0" w:color="auto"/>
                                                <w:bottom w:val="none" w:sz="0" w:space="0" w:color="auto"/>
                                                <w:right w:val="none" w:sz="0" w:space="0" w:color="auto"/>
                                              </w:divBdr>
                                              <w:divsChild>
                                                <w:div w:id="2318720">
                                                  <w:marLeft w:val="0"/>
                                                  <w:marRight w:val="0"/>
                                                  <w:marTop w:val="0"/>
                                                  <w:marBottom w:val="0"/>
                                                  <w:divBdr>
                                                    <w:top w:val="none" w:sz="0" w:space="0" w:color="auto"/>
                                                    <w:left w:val="none" w:sz="0" w:space="0" w:color="auto"/>
                                                    <w:bottom w:val="none" w:sz="0" w:space="0" w:color="auto"/>
                                                    <w:right w:val="none" w:sz="0" w:space="0" w:color="auto"/>
                                                  </w:divBdr>
                                                  <w:divsChild>
                                                    <w:div w:id="82338559">
                                                      <w:marLeft w:val="0"/>
                                                      <w:marRight w:val="0"/>
                                                      <w:marTop w:val="0"/>
                                                      <w:marBottom w:val="0"/>
                                                      <w:divBdr>
                                                        <w:top w:val="none" w:sz="0" w:space="0" w:color="auto"/>
                                                        <w:left w:val="none" w:sz="0" w:space="0" w:color="auto"/>
                                                        <w:bottom w:val="none" w:sz="0" w:space="0" w:color="auto"/>
                                                        <w:right w:val="none" w:sz="0" w:space="0" w:color="auto"/>
                                                      </w:divBdr>
                                                      <w:divsChild>
                                                        <w:div w:id="497309702">
                                                          <w:marLeft w:val="0"/>
                                                          <w:marRight w:val="0"/>
                                                          <w:marTop w:val="0"/>
                                                          <w:marBottom w:val="0"/>
                                                          <w:divBdr>
                                                            <w:top w:val="none" w:sz="0" w:space="0" w:color="auto"/>
                                                            <w:left w:val="none" w:sz="0" w:space="0" w:color="auto"/>
                                                            <w:bottom w:val="none" w:sz="0" w:space="0" w:color="auto"/>
                                                            <w:right w:val="none" w:sz="0" w:space="0" w:color="auto"/>
                                                          </w:divBdr>
                                                          <w:divsChild>
                                                            <w:div w:id="19500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octami@gmail.com" TargetMode="External"/><Relationship Id="rId13" Type="http://schemas.openxmlformats.org/officeDocument/2006/relationships/hyperlink" Target="http://eprints.ums.ac.id/44895/12/NASKAH%20PUBLIKASI%20REV.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prints.ums.ac.id/44895/12/NASKAH%20PUBLIKASI%20REV.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prints.ums.ac.id/44895/12/NASKAH%20PUBLIKASI%20REV.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prints.ums.ac.id/44895/12/NASKAH%20PUBLIKASI%20REV.pdf" TargetMode="External"/><Relationship Id="rId5" Type="http://schemas.openxmlformats.org/officeDocument/2006/relationships/webSettings" Target="webSettings.xml"/><Relationship Id="rId15" Type="http://schemas.openxmlformats.org/officeDocument/2006/relationships/hyperlink" Target="http://eprints.ums.ac.id/44895/12/NASKAH%20PUBLIKASI%20REV.pdf" TargetMode="External"/><Relationship Id="rId10" Type="http://schemas.openxmlformats.org/officeDocument/2006/relationships/hyperlink" Target="http://eprints.ums.ac.id/44895/12/NASKAH%20PUBLIKASI%20REV.pdf" TargetMode="External"/><Relationship Id="rId4" Type="http://schemas.openxmlformats.org/officeDocument/2006/relationships/settings" Target="settings.xml"/><Relationship Id="rId9" Type="http://schemas.openxmlformats.org/officeDocument/2006/relationships/hyperlink" Target="mailto:fitriandini21@gmail.com" TargetMode="External"/><Relationship Id="rId14" Type="http://schemas.openxmlformats.org/officeDocument/2006/relationships/hyperlink" Target="http://eprints.ums.ac.id/44895/12/NASKAH%20PUBLIKASI%20REV.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DB3D7-52C8-4D46-A1A0-08F0AE7AA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11</Pages>
  <Words>8918</Words>
  <Characters>50837</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aoctami@gmail.com</dc:creator>
  <cp:keywords/>
  <dc:description/>
  <cp:lastModifiedBy>Reviewer </cp:lastModifiedBy>
  <cp:revision>26</cp:revision>
  <dcterms:created xsi:type="dcterms:W3CDTF">2023-02-22T09:02:00Z</dcterms:created>
  <dcterms:modified xsi:type="dcterms:W3CDTF">2024-01-16T04:51:00Z</dcterms:modified>
</cp:coreProperties>
</file>